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ZustVMessE (Bayern)</w:t>
      </w:r>
    </w:p>
    <w:p>
      <w:r>
        <w:rPr>
          <w:color w:val="555555"/>
          <w:sz w:val="18"/>
        </w:rPr>
        <w:t xml:space="preserve">Zuständigkeitsverordnung Mess- und Eichwesen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Landesamt für Maß und Gewicht ist zuständig für den Vollzug</w:t>
      </w:r>
    </w:p>
    <w:p>
      <w:r>
        <w:t xml:space="preserve">1. des Einheiten- und Zeitgesetzes,</w:t>
      </w:r>
    </w:p>
    <w:p>
      <w:r>
        <w:t xml:space="preserve">2. des Mess- und Eichgesetzes</w:t>
      </w:r>
    </w:p>
    <w:p>
      <w:r>
        <w:t xml:space="preserve">sowie für die Durchführung der auf Grund dieser Gesetze erlassenen Rechtsverordnungen, soweit nicht Bundesbehörden zuständig sind.</w:t>
      </w:r>
    </w:p>
    <w:p>
      <w:r>
        <w:rPr>
          <w:color w:val="555555"/>
          <w:sz w:val="17"/>
        </w:rPr>
        <w:t xml:space="preserve">Zitiervorschlag: § 1 ZustVMessE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https://recht.nulegal.eu/gesetze/ZustVMessE/1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