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ZustVBau (Bayern)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5. Juli 1994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