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ZustVBau (Bayern) — Rechts- und Fachaufsicht</w:t>
      </w:r>
    </w:p>
    <w:p>
      <w:r>
        <w:rPr>
          <w:color w:val="555555"/>
          <w:sz w:val="18"/>
        </w:rPr>
        <w:t xml:space="preserve">Zuständigkeitsverordnung im Bauwesen</w:t>
      </w:r>
    </w:p>
    <w:p>
      <w:r>
        <w:rPr>
          <w:color w:val="555555"/>
          <w:sz w:val="18"/>
        </w:rPr>
        <w:t xml:space="preserve">Landesrecht Bayern</w:t>
      </w:r>
    </w:p>
    <w:p>
      <w:r>
        <w:rPr>
          <w:color w:val="555555"/>
          <w:sz w:val="18"/>
        </w:rPr>
        <w:t xml:space="preserve">Stand: 25.08.2026 (konsolidierte Textfassung, kein amtliches Inkrafttretensdatum)</w:t>
      </w:r>
    </w:p>
    <w:p>
      <w:r>
        <w:t xml:space="preserve">Beim Vollzug von Art. 72 BayBO führt die Regierung von Oberbayern die Aufsicht über die TÜV SÜD Industrie Service GmbH, München die Regierung von Mittelfranken die Aufsicht über die LGA (Landesgewerbeanstalt Bayern).</w:t>
      </w:r>
    </w:p>
    <w:p>
      <w:r>
        <w:rPr>
          <w:color w:val="555555"/>
          <w:sz w:val="17"/>
        </w:rPr>
        <w:t xml:space="preserve">Zitiervorschlag: § 8 ZustVBau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https://recht.nulegal.eu/gesetze/ZustVBau/8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