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ZustVBLH (Bayern) — Zuständigkeiten für die Berufsbildung im Ausbildungsberuf Gärtner/Gärtnerin</w:t>
      </w:r>
    </w:p>
    <w:p>
      <w:r>
        <w:rPr>
          <w:color w:val="555555"/>
          <w:sz w:val="18"/>
        </w:rPr>
        <w:t xml:space="preserve">Zuständigkeitsverordnung-BerufsbildungLw/Hw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Berufsbildung im Ausbildungsberuf Gärtner/Gärtnerin sind zuständig</w:t>
      </w:r>
    </w:p>
    <w:p>
      <w:r>
        <w:t xml:space="preserve">1. für die Angelegenheiten nach § 1 Satz 1 Nr. 1 bis 8 und 11: die Ämter mit Abteilungen Gartenbau,</w:t>
      </w:r>
    </w:p>
    <w:p>
      <w:r>
        <w:t xml:space="preserve">2. für die Angelegenheiten nach § 1 Satz 1 Nr. 9: das Amt Fürth-Uffenheim,</w:t>
      </w:r>
    </w:p>
    <w:p>
      <w:r>
        <w:t xml:space="preserve">3. für die Angelegenheiten nach § 1 Satz 1 Nr. 10:</w:t>
      </w:r>
    </w:p>
    <w:p>
      <w:r>
        <w:t xml:space="preserve">a) in den Fachrichtungen Zierpflanzenbau, Staudengärtnerei, Friedhofsgärtnerei sowie Garten- und Landschaftsbau</w:t>
      </w:r>
    </w:p>
    <w:p>
      <w:r>
        <w:t xml:space="preserve">– die staatliche Fachschule für Agrarwirtschaft Landshut-Schönbrunn I, Fachrichtungen Gartenbau und Garten- und Landschaftsbau, für die Amtsbereiche der Abteilungen Gartenbau der Ämter Augsburg und Abensberg-Landshut,</w:t>
      </w:r>
    </w:p>
    <w:p>
      <w:r>
        <w:t xml:space="preserve">– die staatliche Meister- und Technikerschule für Weinbau und Gartenbau für die Amtsbereiche der Abteilungen Gartenbau der Ämter Fürth-Uffenheim und Kitzingen-Würzburg,</w:t>
      </w:r>
    </w:p>
    <w:p>
      <w:r>
        <w:t xml:space="preserve">b) in der Fachrichtung Gemüsebau die Fachschule für Agrarwirtschaft Fürth,</w:t>
      </w:r>
    </w:p>
    <w:p>
      <w:r>
        <w:t xml:space="preserve">c) in den Fachrichtungen Obstbau und Baumschule die staatliche Meister- und Technikerschule für Weinbau und Gartenbau.</w:t>
      </w:r>
    </w:p>
    <w:p>
      <w:r>
        <w:t xml:space="preserve">(2) Für die Berufsbildung zum Werker und zur Werkerin im Gartenbau sind die Ämter mit Abteilungen Gartenbau zuständig.</w:t>
      </w:r>
    </w:p>
    <w:p>
      <w:r>
        <w:rPr>
          <w:color w:val="555555"/>
          <w:sz w:val="17"/>
        </w:rPr>
        <w:t xml:space="preserve">Zitiervorschlag: § 3 ZustVBLH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https://recht.nulegal.eu/gesetze/ZustVBLH/3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