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ZustV-JM (Bayern)</w:t>
      </w:r>
    </w:p>
    <w:p>
      <w:r>
        <w:rPr>
          <w:color w:val="555555"/>
          <w:sz w:val="18"/>
        </w:rPr>
        <w:t xml:space="preserve">StMJ-Zuständigkeitsverordnung Dienstrecht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27. Juli 1999</w:t>
      </w:r>
    </w:p>
    <w:p>
      <w:r>
        <w:t xml:space="preserve">Bayerisches Staatsministerium der Justiz</w:t>
      </w:r>
    </w:p>
    <w:p>
      <w:r>
        <w:t xml:space="preserve">Alfred Sauter, Staatsminister</w:t>
      </w:r>
    </w:p>
    <w:p>
      <w:r>
        <w:rPr>
          <w:color w:val="555555"/>
          <w:sz w:val="17"/>
        </w:rPr>
        <w:t xml:space="preserve">Zitiervorschlag: Schlussformel ZustV-JM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https://recht.nulegal.eu/gesetze/ZustV-JM/schlussformel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