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ZustV-JM (Bayern) — Abgeltung von Erholungsurlaub</w:t>
      </w:r>
    </w:p>
    <w:p>
      <w:r>
        <w:rPr>
          <w:color w:val="555555"/>
          <w:sz w:val="18"/>
        </w:rPr>
        <w:t xml:space="preserve">StMJ-Zuständigkeitsverordnung Dienstrecht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Befugnisse der obersten Dienstbehörde nach § 9 Abs. 1 UrlMV werden den nachstehend genannten Behörden jeweils für ihren Geschäftsbereich übertragen:</w:t>
      </w:r>
    </w:p>
    <w:p>
      <w:r>
        <w:t xml:space="preserve">1. für die Richter und Staatsanwälte sowie die Beamten der Besoldungsgruppe B</w:t>
      </w:r>
    </w:p>
    <w:p>
      <w:r>
        <w:t xml:space="preserve">a) bei den Gerichten den Präsidenten der Oberlandesgerichte,</w:t>
      </w:r>
    </w:p>
    <w:p>
      <w:r>
        <w:t xml:space="preserve">b) bei den Staatsanwaltschaften den Generalstaatsanwälten und</w:t>
      </w:r>
    </w:p>
    <w:p>
      <w:r>
        <w:t xml:space="preserve">2. für die Beamten bei den Justizvollzugseinrichtungen den Leitern dieser Einrichtungen.</w:t>
      </w:r>
    </w:p>
    <w:p>
      <w:r>
        <w:t xml:space="preserve">Für die Beamten beim Bayerischen Obersten Landesgericht verbleibt es bei der Zuständigkeit der obersten Dienstbehörde.</w:t>
      </w:r>
    </w:p>
    <w:p>
      <w:r>
        <w:rPr>
          <w:color w:val="555555"/>
          <w:sz w:val="17"/>
        </w:rPr>
        <w:t xml:space="preserve">Zitiervorschlag: § 7 ZustV-JM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https://recht.nulegal.eu/gesetze/ZustV-JM/7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