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ZustV-JM (Bayern) — Ernennungen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Ernennungsbehörde ist</w:t>
      </w:r>
    </w:p>
    <w:p>
      <w:r>
        <w:t xml:space="preserve">1. für die Beamten der Besoldungsgruppe A beim Bayerischen Obersten Landesgericht der Präsident des Bayerischen Obersten Landesgerichts,</w:t>
      </w:r>
    </w:p>
    <w:p>
      <w:r>
        <w:t xml:space="preserve">2. für die Beamten der Besoldungsordnung A bei den Gerichten und Staatsanwaltschaften</w:t>
      </w:r>
    </w:p>
    <w:p>
      <w:r>
        <w:t xml:space="preserve">der Präsident des Oberlandesgerichts,</w:t>
      </w:r>
    </w:p>
    <w:p>
      <w:r>
        <w:t xml:space="preserve">bei den Beamten der Staatsanwaltschaft im Einvernehmen mit dem Generalstaatsanwalt;</w:t>
      </w:r>
    </w:p>
    <w:p>
      <w:r>
        <w:t xml:space="preserve">3. für die Beamten auf Widerruf, die Anwärter für den Einstieg in der ersten, zweiten oder dritten Qualifikationsebene sind,</w:t>
      </w:r>
    </w:p>
    <w:p>
      <w:r>
        <w:t xml:space="preserve">der Präsident des Oberlandesgerichts;</w:t>
      </w:r>
    </w:p>
    <w:p>
      <w:r>
        <w:t xml:space="preserve">dies gilt nicht für die Anwärter des Strafvollzugsdienstes.</w:t>
      </w:r>
    </w:p>
    <w:p>
      <w:r>
        <w:t xml:space="preserve">(2) Den zuletzt zuständigen Ernennungsbehörden nach Abs. 1 werden die Befugnisse der obersten Dienstbehörde nach Art. 139 des Bayerischen Beamtengesetzes (BayBG) übertragen.</w:t>
      </w:r>
    </w:p>
    <w:p>
      <w:r>
        <w:t xml:space="preserve">(3) Den Ernennungsbehörden nach Abs. 1 werden die Zuständigkeiten für folgende Entscheidungen übertragen:</w:t>
      </w:r>
    </w:p>
    <w:p>
      <w:r>
        <w:t xml:space="preserve">1. Art. 3 Abs. 1 Satz 1 des Leistungslaufbahngesetzes (LlbG), soweit die Entscheidungen nicht in den besonderen Vorschriften ausdrücklich der obersten Dienstbehörde vorbehalten sind und soweit nicht im Einzelfall eine Antragstellung beim Landespersonalausschuss erforderlich ist;</w:t>
      </w:r>
    </w:p>
    <w:p>
      <w:r>
        <w:t xml:space="preserve">2. Art. 12 Abs. 3 Satz 7 LlbG,</w:t>
      </w:r>
    </w:p>
    <w:p>
      <w:r>
        <w:t xml:space="preserve">3. Art. 12 Abs. 4 Satz 2 LlbG,</w:t>
      </w:r>
    </w:p>
    <w:p>
      <w:r>
        <w:t xml:space="preserve">4. Art. 15 Abs. 3 Satz 3 LlbG, soweit der allgemeine Dienstzeitbeginn nicht um mehr als drei Jahre vorverlegt werden soll,</w:t>
      </w:r>
    </w:p>
    <w:p>
      <w:r>
        <w:t xml:space="preserve">5. Art. 27 Abs. 2 LlbG,</w:t>
      </w:r>
    </w:p>
    <w:p>
      <w:r>
        <w:t xml:space="preserve">6. Art. 35 Abs. 1 Satz 2 LlbG,</w:t>
      </w:r>
    </w:p>
    <w:p>
      <w:r>
        <w:t xml:space="preserve">7 Art. 36 Abs. 1 Satz 1 für</w:t>
      </w:r>
    </w:p>
    <w:p>
      <w:r>
        <w:t xml:space="preserve">a) Regelbewerber nach Art. 6 Abs. 1 Satz 1 Nr. 1 LlbG, sofern in der Qualifikationsprüfung mindestens die Gesamtnote „gut“ und eine Platzziffer erreicht wurde, die im ersten Fünftel der Zahl der Prüfungsteilnehmer und Prüfungsteilnehmerinnen liegt; bei Beamten mit Einstieg in der ersten Qualifikationsebene tritt die Feststellung des Qualifikationserwerbs nach § 45 Abs. 2 Satz 1 der Ausbildungsordnung Justiz an die Stelle der Qualifikationsprüfung und gilt das Erfordernis einer Platzziffer im ersten Fünftel der Zahl der Prüfungsteilnehmer und Prüfungsteilnehmerinnen nicht,</w:t>
      </w:r>
    </w:p>
    <w:p>
      <w:r>
        <w:t xml:space="preserve">b) Regelbewerber nach Art. 6 Abs. 1 Satz 1 Nr. 2 LlbG für die Fachlaufbahn Verwaltung und Finanzen, fachlicher Schwerpunkt Sozialwissenschaften – Bewährungs- und Gerichtshelfer –, sofern im Diplom- oder Bachelorabschluss nach Art. 39 Abs. 1 Nr. 1 LlbG mindestens ein Notendurchschnitt von 1,50 erreicht wurde,</w:t>
      </w:r>
    </w:p>
    <w:p>
      <w:r>
        <w:t xml:space="preserve">8. Art. 36 Abs. 2 Satz 1 LlbG,</w:t>
      </w:r>
    </w:p>
    <w:p>
      <w:r>
        <w:t xml:space="preserve">9. Art. 40 LlbG für die Fachlaufbahn Verwaltung und Finanzen, fachlicher Schwerpunkt Sozialwissenschaften – Bewährungs- und Gerichtshelfer – sowie für die Fachlaufbahn Naturwissenschaft und Technik, soweit ein Qualifikationserwerb nach § 1 Abs. 1 der Verordnung über den sonstigen Qualifikationserwerb für eine Fachlaufbahn erworben wird.</w:t>
      </w:r>
    </w:p>
    <w:p>
      <w:r>
        <w:rPr>
          <w:color w:val="555555"/>
          <w:sz w:val="17"/>
        </w:rPr>
        <w:t xml:space="preserve">Zitiervorschlag: § 1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