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ZustV-GA (Bayern) — Inkrafttreten</w:t>
      </w:r>
    </w:p>
    <w:p>
      <w:r>
        <w:rPr>
          <w:color w:val="555555"/>
          <w:sz w:val="18"/>
        </w:rPr>
        <w:t xml:space="preserve">Verordnung über gewerbeaufsichtliche Zuständigkeiten BayRS 805-2-A/U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2015 in Kraft.</w:t>
      </w:r>
    </w:p>
    <w:p>
      <w:r>
        <w:rPr>
          <w:color w:val="555555"/>
          <w:sz w:val="17"/>
        </w:rPr>
        <w:t xml:space="preserve">Zitiervorschlag: § 2 ZustV-GA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https://recht.nulegal.eu/gesetze/ZustV-GA/2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