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ZustV-FM (Bayern) — Zuständigkeiten nach dem Leistungslaufbahngesetz</w:t>
      </w:r>
    </w:p>
    <w:p>
      <w:r>
        <w:rPr>
          <w:color w:val="555555"/>
          <w:sz w:val="18"/>
        </w:rPr>
        <w:t xml:space="preserve">StMFH-Zuständigkeitsverordnung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Den in § 1 Abs. 1 genannten Behörden werden im Rahmen ihrer Ernennungsbefugnis folgende Zuständigkeiten nach dem Leistungslaufbahngesetz (LlbG) übertragen, soweit nicht eine Antragstellung beim Landespersonalausschuss erforderlich ist:</w:t>
      </w:r>
    </w:p>
    <w:p>
      <w:r>
        <w:t xml:space="preserve">1. Zustimmung zu einem Wechsel innerhalb einer Fachlaufbahn (Art. 9 Abs. 1 LlbG),</w:t>
      </w:r>
    </w:p>
    <w:p>
      <w:r>
        <w:t xml:space="preserve">2. Absehen von einer erneuten Probezeit (Art. 10 Abs. 1 Satz 3 LlbG),</w:t>
      </w:r>
    </w:p>
    <w:p>
      <w:r>
        <w:t xml:space="preserve">3. Anerkennung einer Qualifikation bei Übernahmen vom Bund oder anderen Ländern (Art. 11 Abs. 2 Satz 1 Halbsatz 1 LlbG),</w:t>
      </w:r>
    </w:p>
    <w:p>
      <w:r>
        <w:t xml:space="preserve">4. Anrechnung von Zeiten, die nach Art. 15 Abs. 4 Satz 1 Nr. 2 bis 5 LlbG als Dienstzeit gelten, auf die Probezeit (Art. 12 Abs. 3 Satz 7 LlbG),</w:t>
      </w:r>
    </w:p>
    <w:p>
      <w:r>
        <w:t xml:space="preserve">5. Verlängerung der Probezeit auf bis zu fünf Jahre (Art. 12 Abs. 4 Satz 2 LlbG),</w:t>
      </w:r>
    </w:p>
    <w:p>
      <w:r>
        <w:t xml:space="preserve">6. Vorverlegung des allgemeinen Dienstzeitbeginns im Umfang von höchstens drei Jahren (Art. 15 Abs. 3 Satz 3 LlbG),</w:t>
      </w:r>
    </w:p>
    <w:p>
      <w:r>
        <w:t xml:space="preserve">7. Erstellen einer fiktiven Laufbahnnachzeichnung (Art. 17a LlbG),</w:t>
      </w:r>
    </w:p>
    <w:p>
      <w:r>
        <w:t xml:space="preserve">8. Feststellung des erfolgreichen Abschlusses der modularen Qualifizierung (Art. 20 Abs. 5 Satz 1 LlbG),</w:t>
      </w:r>
    </w:p>
    <w:p>
      <w:r>
        <w:t xml:space="preserve">9. Kürzung des Vorbereitungsdienstes um bis zu drei Monate (Art. 27 Abs. 2 LlbG),</w:t>
      </w:r>
    </w:p>
    <w:p>
      <w:r>
        <w:t xml:space="preserve">10. Anrechnung von Dienstzeiten im öffentlichen Dienst auf den Vorbereitungsdienst (Art. 35 Abs. 1 Satz 2 LlbG),</w:t>
      </w:r>
    </w:p>
    <w:p>
      <w:r>
        <w:t xml:space="preserve">11. Kürzung der Probezeit bei erheblich über dem Durchschnitt liegenden Leistungen (Art. 36 Abs. 1 LlbG),</w:t>
      </w:r>
    </w:p>
    <w:p>
      <w:r>
        <w:t xml:space="preserve">12. Anrechnung von Zeiten auf die Probezeit (Art. 36 Abs. 2 und 3 LlbG),</w:t>
      </w:r>
    </w:p>
    <w:p>
      <w:r>
        <w:t xml:space="preserve">13. Zulassung zur Ausbildungsqualifizierung (Art. 37 Abs. 1 und 2 Satz 1 LlbG),</w:t>
      </w:r>
    </w:p>
    <w:p>
      <w:r>
        <w:t xml:space="preserve">14. Kürzung der erforderlichen Dienstzeit für die Zulassung zur Ausbildungsqualifizierung (Art. 37 Abs. 2 Satz 2 Halbsatz 1 LlbG) und</w:t>
      </w:r>
    </w:p>
    <w:p>
      <w:r>
        <w:t xml:space="preserve">15. Kürzung der Ausbildungsqualifizierung bei hinreichendem Kenntniserwerb (Art. 37 Abs. 4 LlbG).</w:t>
      </w:r>
    </w:p>
    <w:p>
      <w:r>
        <w:rPr>
          <w:color w:val="555555"/>
          <w:sz w:val="17"/>
        </w:rPr>
        <w:t xml:space="preserve">Zitiervorschlag: § 4 ZustV-FM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https://recht.nulegal.eu/gesetze/ZustV-FM/4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