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ZustV-FM (Bayern) — Inkrafttreten</w:t>
      </w:r>
    </w:p>
    <w:p>
      <w:r>
        <w:rPr>
          <w:color w:val="555555"/>
          <w:sz w:val="18"/>
        </w:rPr>
        <w:t xml:space="preserve">StMFH-Zuständigkeitsverordnung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10 ZustV-FM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https://recht.nulegal.eu/gesetze/ZustV-FM/10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