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ZustV-BM (Bayern) — Genehmigung und Anordnung von Dienst- und Fortbildungsreisen</w:t>
      </w:r>
    </w:p>
    <w:p>
      <w:r>
        <w:rPr>
          <w:color w:val="555555"/>
          <w:sz w:val="18"/>
        </w:rPr>
        <w:t xml:space="preserve">StMB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 der Beschäftigungsbehörden zur Genehmigung und Anordnung von Dienst- und Fortbildungsreisen wird übertragen</w:t>
      </w:r>
    </w:p>
    <w:p>
      <w:r>
        <w:t xml:space="preserve">1. dem Staatsministerium für die Leiter und Leiterinnen der ihm unmittelbar nachgeordneten Behörden,</w:t>
      </w:r>
    </w:p>
    <w:p>
      <w:r>
        <w:t xml:space="preserve">2. den Regierungen für die Leiter und Leiterinnen der ihnen nachgeordneten Behörden der Staatsbauverwaltung,</w:t>
      </w:r>
    </w:p>
    <w:p>
      <w:r>
        <w:t xml:space="preserve">3. den für die Einstellung, Versetzung, Abordnung oder Aufhebung einer Abordnung zuständigen Behörden und Dienststellen für die aus diesem Anlass durchzuführenden Dienstreisen.</w:t>
      </w:r>
    </w:p>
    <w:p>
      <w:r>
        <w:rPr>
          <w:color w:val="555555"/>
          <w:sz w:val="17"/>
        </w:rPr>
        <w:t xml:space="preserve">Zitiervorschlag: § 9 ZustV-BM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https://recht.nulegal.eu/gesetze/ZustV-BM/9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