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ZustV-BM (Bayern) — Leistungsbezüge und Zuschläge zur Gewinnung von IT-Fachkräften</w:t>
      </w:r>
    </w:p>
    <w:p>
      <w:r>
        <w:rPr>
          <w:color w:val="555555"/>
          <w:sz w:val="18"/>
        </w:rPr>
        <w:t xml:space="preserve">StMB Zuständigkeitsverordnung Beamtenrecht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Entscheidung über die Gewährung von IT-Fachkräftegewinnungszuschlägen gemäß Art. 60a BayBesG wird den Leitungen der in § 1 genannten Behörden für die bei ihnen beschäftigten Beamten und Beamtinnen übertragen. Bei abgeordneten Beamten und Beamtinnen entscheidet die Beschäftigungsdienststelle.</w:t>
      </w:r>
    </w:p>
    <w:p>
      <w:r>
        <w:t xml:space="preserve">(2) Die Befugnis zur Entscheidung über die Vergabe von Leistungsstufen nach Art. 66 Abs. 1 Satz 1 BayBesG und von Leistungsprämien nach Art. 67 Abs. 1 Satz 1 BayBesG wird den Leitungen der in § 1 genannten Behörden für die bei ihnen beschäftigten Beamten und Beamtinnen und für die Leiter und Leiterinnen unmittelbar nachgeordneter Behörden übertragen. Bei abgeordneten Beamten und Beamtinnen entscheidet die Beschäftigungsdienststelle.</w:t>
      </w:r>
    </w:p>
    <w:p>
      <w:r>
        <w:rPr>
          <w:color w:val="555555"/>
          <w:sz w:val="17"/>
        </w:rPr>
        <w:t xml:space="preserve">Zitiervorschlag: § 7 ZustV-BM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https://recht.nulegal.eu/gesetze/ZustV-BM/7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