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ZustV-BM (Bayern) — Zusage der Umzugskostenvergütung</w:t>
      </w:r>
    </w:p>
    <w:p>
      <w:r>
        <w:rPr>
          <w:color w:val="555555"/>
          <w:sz w:val="18"/>
        </w:rPr>
        <w:t xml:space="preserve">StMB Zuständigkeitsverordnung Beamtenrecht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Staatsministerium erteilt die Zusage der Umzugskostenvergütung nach Art. 4 des Bayerischen Umzugskostengesetzes für Umzüge aus Anlass einer mit einer Ernennung verbundenen Versetzung oder Abordnung, wenn für die Ernennung des Beamten oder der Beamtin die Staatsregierung zuständig ist.</w:t>
      </w:r>
    </w:p>
    <w:p>
      <w:r>
        <w:rPr>
          <w:color w:val="555555"/>
          <w:sz w:val="17"/>
        </w:rPr>
        <w:t xml:space="preserve">Zitiervorschlag: § 12 ZustV-BM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https://recht.nulegal.eu/gesetze/ZustV-BM/12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