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ZustV-AM (Bayern) — Disziplinarbehörden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als Disziplinarbehörde im Bereich der Aufsicht des Staatsministeriums oder des Staatsministeriums für Gesundheit, Pflege und Prävention im Sinn des Art. 18 Abs. 5 BayDG werden ausgeübt durch</w:t>
      </w:r>
    </w:p>
    <w:p>
      <w:r>
        <w:t xml:space="preserve">1. die Landesanwaltschaft Bayern für alle Körperschaftsbeamten und -beamtinnen der Regionalträger der Deutschen Rentenversicherung,</w:t>
      </w:r>
    </w:p>
    <w:p>
      <w:r>
        <w:t xml:space="preserve">2. den Vorstand der Kommunalen Unfallversicherung Bayern für alle Körperschaftsbeamten und -beamtinnen mit Ausnahme des Geschäftsführers oder der Geschäftsführerin; für diesen oder diese werden die Befugnisse durch die Landesanwaltschaft Bayern ausgeübt; und</w:t>
      </w:r>
    </w:p>
    <w:p>
      <w:r>
        <w:t xml:space="preserve">3. den Verwaltungsrat des Medizinischen Dienstes der Krankenversicherung in Bayern für alle Körperschaftsbeamten und -beamtinnen mit Ausnahme des Geschäftsführers oder der Geschäftsführerin; für diesen oder diese werden die Befugnisse durch die Landesanwaltschaft Bayern ausgeübt.</w:t>
      </w:r>
    </w:p>
    <w:p>
      <w:r>
        <w:t xml:space="preserve">Die Befugnisse nach Art. 18 Abs. 3 Satz 1 BayDG werden den Behörden übertragen, die nach Satz 1 für die Körperschaftsbeamten und -beamtinnen im Ruhestand vor Beginn des Ruhestands zuständig gewesen wären.</w:t>
      </w:r>
    </w:p>
    <w:p>
      <w:r>
        <w:rPr>
          <w:color w:val="555555"/>
          <w:sz w:val="17"/>
        </w:rPr>
        <w:t xml:space="preserve">Zitiervorschlag: § 7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