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ZustV-AM (Bayern) — Sonstige Zuständigkeiten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Befugnisse der obersten Dienstbehörde oder der letzten obersten Dienstbehörde nach</w:t>
      </w:r>
    </w:p>
    <w:p>
      <w:r>
        <w:t xml:space="preserve">1. Art. 6 Abs. 4 Satz 1 BayBG (Verbot der Führung der Dienstgeschäfte),</w:t>
      </w:r>
    </w:p>
    <w:p>
      <w:r>
        <w:t xml:space="preserve">2. Art. 81 Abs. 6 Satz 1 BayBG (Nebentätigkeit),</w:t>
      </w:r>
    </w:p>
    <w:p>
      <w:r>
        <w:t xml:space="preserve">3. Art. 86 Abs. 1 Satz 2 und Abs. 2 Satz 1 BayBG (Beschäftigung oder Erwerbstätigkeit von Ruhestandsbeamten und -beamtinnen oder früheren Beamten und Beamtinnen mit Versorgungsbezügen),</w:t>
      </w:r>
    </w:p>
    <w:p>
      <w:r>
        <w:t xml:space="preserve">4. Art. 6 Abs. 5 Satz 1 BayBG (Annahme von Belohnungen oder Geschenken),</w:t>
      </w:r>
    </w:p>
    <w:p>
      <w:r>
        <w:t xml:space="preserve">5. Art. 92 Abs. 2 Halbsatz 1 BayBG (Bewilligung von Beurlaubung oder Teilzeitbeschäftigung – einschließlich Altersteilzeit – von Beamten und Beamtinnen),</w:t>
      </w:r>
    </w:p>
    <w:p>
      <w:r>
        <w:t xml:space="preserve">6. Art. 8d Abs. 2 Halbsatz 1 BayRiG (Bewilligung von Beurlaubung oder Ermäßigung des Dienstes von Richtern und Richterinnen),</w:t>
      </w:r>
    </w:p>
    <w:p>
      <w:r>
        <w:t xml:space="preserve">7. § 2 Abs. 3 Satz 1, § 4 Abs. 1 Satz 1, § 6 Abs. 1 Satz 1, § 7 Abs. 4 Satz 3 und Abs. 5 Satz 3, § 8 Abs. 1 Satz 5 und § 9 Abs. 1 Satz 4 AzV (Regelung der Arbeitszeit),</w:t>
      </w:r>
    </w:p>
    <w:p>
      <w:r>
        <w:t xml:space="preserve">8. Art. 139 BayBG (Festsetzung und Anforderung des Erstattungsbetrags sowie Erstattung der Ausbildungskosten)</w:t>
      </w:r>
    </w:p>
    <w:p>
      <w:r>
        <w:t xml:space="preserve">werden für die Beamten und Beamtinnen sowie die Richter und Richterinnen des jeweiligen Dienstbereichs den in § 1 Abs. 1 Nr. 1 genannten Gerichten und Behörden übertragen, soweit nicht Satz 2 etwas anderes bestimmt. Die Befugnisse nach Satz 1 Nrn. 4, 5 und 7 werden den in § 1 Abs. 1 Nr. 2 genannten Gerichten übertragen.</w:t>
      </w:r>
    </w:p>
    <w:p>
      <w:r>
        <w:t xml:space="preserve">(2) Für abgeordnete Richter und Richterinnen sowie abgeordnete Beamte und Beamtinnen werden die Befugnisse von der abordnenden Stelle wahrgenommen. § 2 Abs. 2 gilt entsprechend.</w:t>
      </w:r>
    </w:p>
    <w:p>
      <w:r>
        <w:rPr>
          <w:color w:val="555555"/>
          <w:sz w:val="17"/>
        </w:rPr>
        <w:t xml:space="preserve">Zitiervorschlag: § 6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