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ZustV-AM (Bayern) — Besoldungsrechtliche Zuständigkeiten</w:t>
      </w:r>
    </w:p>
    <w:p>
      <w:r>
        <w:rPr>
          <w:color w:val="555555"/>
          <w:sz w:val="18"/>
        </w:rPr>
        <w:t xml:space="preserve">Verordnung über beamten-, richter-, disziplinar-, besoldungs- und reisekostenrechtliche Zuständigkeiten und die Einstufung von Dienstposten im Geschäftsbereich des Bayerischen Staatsministeriums für Familie, Arbeit und Soziales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Befugnis nach Art. 31 Abs. 2 Satz 2 des Bayerischen Besoldungsgesetzes (BayBesG) zur Entscheidung über die Anerkennung sonstiger für die Beamtentätigkeit förderlicher Zeiten wird den in § 1 Abs. 1 Nr. 1 genannten Gerichten und Behörden für ihren jeweiligen Dienstbereich übertragen, soweit das für eine Anerkennung erforderliche Einvernehmen des Staatsministeriums der Finanzen und für Heimat vorliegt.</w:t>
      </w:r>
    </w:p>
    <w:p>
      <w:r>
        <w:t xml:space="preserve">(2) Die Befugnis nach Art. 68 Abs. 2 BayBesG für Entscheidungen über die Vergabe von Leistungsbezügen wird für die Beamten und Beamtinnen des jeweiligen Dienstbereichs den unmittelbaren Dienstvorgesetzten übertragen; bei zum Entscheidungszeitpunkt bestehender Abordnung ist die abordnende Dienststelle für die Vergabe von Leistungsstufen nach Art. 66 BayBesG zuständig. § 2 Abs. 2 gilt entsprechend.</w:t>
      </w:r>
    </w:p>
    <w:p>
      <w:r>
        <w:t xml:space="preserve">(3) Die Zuständigkeit für Entscheidungen nach Art. 75 Abs. 2 BayBesG über die Erteilung von Auflagen und für die Rückforderung von unter Auflagen gewährten Anwärterbezügen wird für die Beamten und Beamtinnen des jeweiligen Dienstbereichs den in § 1 Abs. 1 Nr. 1 genannten Gerichten und Behörden übertragen. § 2 Abs. 2 gilt entsprechend.</w:t>
      </w:r>
    </w:p>
    <w:p>
      <w:r>
        <w:t xml:space="preserve">(4) Die Befugnis zur Kürzung der Anwärterbezüge nach Art. 81 Abs. 1 BayBesG wird für die Anwärter und Anwärterinnen des jeweiligen Dienstbereichs den in § 1 Abs. 1 Nr. 1 genannten Gerichten und Behörden übertragen.</w:t>
      </w:r>
    </w:p>
    <w:p>
      <w:r>
        <w:t xml:space="preserve">(5) Die Entscheidung über die Gewährung oder Versagung von Jubiläumszuwendungen nach § 5 Abs. 1 Satz 1 JzV wird für die Richter und Richterinnen sowie die Beamten und Beamtinnen des jeweiligen Dienstbereichs den in § 1 Abs. 1 genannten Gerichten und Behörden übertragen. § 2 Abs. 2 gilt entsprechend.</w:t>
      </w:r>
    </w:p>
    <w:p>
      <w:r>
        <w:rPr>
          <w:color w:val="555555"/>
          <w:sz w:val="17"/>
        </w:rPr>
        <w:t xml:space="preserve">Zitiervorschlag: § 4 ZustV-AM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https://recht.nulegal.eu/gesetze/ZustV-AM/4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