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ZustÜVOJu (Sachsen) — Bestimmung der Verwaltungsbeamtinnen und Verwaltungsbeamten nach § 26 der Verwaltungsgerichtsordnung</w:t>
      </w:r>
    </w:p>
    <w:p>
      <w:r>
        <w:rPr>
          <w:color w:val="555555"/>
          <w:sz w:val="18"/>
        </w:rPr>
        <w:t xml:space="preserve">Zuständigkeitsübertragungsverordnung Justiz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Verwaltungsbeamtinnen und Verwaltungsbeamten für die Ausschüsse zur Wahl der ehrenamtlichen Richterinnen und Richter an den Verwaltungsgerichten nach § 26 Absatz 2 Satz 1 der Verwaltungsgerichtsordnung bestimmt das Staatsministerium der Justiz und für Demokratie, Europa und Gleichstellung.</w:t>
      </w:r>
    </w:p>
    <w:p>
      <w:r>
        <w:rPr>
          <w:color w:val="555555"/>
          <w:sz w:val="17"/>
        </w:rPr>
        <w:t xml:space="preserve">Zitiervorschlag: § 3 ZustÜVOJu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https://recht.nulegal.eu/gesetze/Zust%C3%9CVOJu/3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