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ZustÜVOJu (Sachsen) — Berufung der ehrenamtlichen Richterinnen und Richter nach § 109 des Bundespersonalvertretungsgesetzes</w:t>
      </w:r>
    </w:p>
    <w:p>
      <w:r>
        <w:rPr>
          <w:color w:val="555555"/>
          <w:sz w:val="18"/>
        </w:rPr>
        <w:t xml:space="preserve">Zuständigkeitsübertragungsverordnung Justiz</w:t>
      </w:r>
    </w:p>
    <w:p>
      <w:r>
        <w:rPr>
          <w:color w:val="555555"/>
          <w:sz w:val="18"/>
        </w:rPr>
        <w:t xml:space="preserve">Landesrecht Sachsen</w:t>
      </w:r>
    </w:p>
    <w:p>
      <w:r>
        <w:rPr>
          <w:color w:val="555555"/>
          <w:sz w:val="18"/>
        </w:rPr>
        <w:t xml:space="preserve">Stand: 26.08.2026 (konsolidierte Textfassung, kein amtliches Inkrafttretensdatum)</w:t>
      </w:r>
    </w:p>
    <w:p>
      <w:r>
        <w:t xml:space="preserve">Die ehrenamtlichen Richterinnen und Richter des Fachsenats für Personalvertretungsangelegenheiten beim Sächsischen Oberverwaltungsgericht und der Fachkammer für Personalvertretungsangelegenheiten beim Verwaltungsgericht Dresden beruft das Staatsministerium der Justiz und für Demokratie, Europa und Gleichstellung.</w:t>
      </w:r>
    </w:p>
    <w:p>
      <w:r>
        <w:rPr>
          <w:color w:val="555555"/>
          <w:sz w:val="17"/>
        </w:rPr>
        <w:t xml:space="preserve">Zitiervorschlag: § 2 ZustÜVOJu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https://recht.nulegal.eu/gesetze/Zust%C3%9CVOJu/2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