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ZupfinstrumentAusbV — Zwischenprüfung</w:t>
      </w:r>
    </w:p>
    <w:p>
      <w:r>
        <w:rPr>
          <w:color w:val="555555"/>
          <w:sz w:val="18"/>
        </w:rPr>
        <w:t xml:space="preserve">Zupfinstrumentenmacherausbildungsverordnung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 Sie soll am Ende des zweiten Ausbildungsjahres stattfinden.</w:t>
      </w:r>
    </w:p>
    <w:p>
      <w:r>
        <w:t xml:space="preserve">(2) Die Zwischenprüfung erstreckt sich auf</w:t>
      </w:r>
    </w:p>
    <w:p>
      <w:pPr>
        <w:ind w:left="420"/>
      </w:pPr>
      <w:r>
        <w:t xml:space="preserve">1. die in der Anlage für die ersten drei Ausbildungshalbjahre genannten Fertigkeiten, Kenntnisse und Fähigkeiten sowie</w:t>
      </w:r>
    </w:p>
    <w:p>
      <w:pPr>
        <w:ind w:left="420"/>
      </w:pPr>
      <w:r>
        <w:t xml:space="preserve">2. den im Berufsschulunterricht zu vermittelnden Lehrstoff, soweit er für die Berufsausbildung wesentlich ist.</w:t>
      </w:r>
    </w:p>
    <w:p>
      <w:r>
        <w:t xml:space="preserve">(3) Die Zwischenprüfung findet im Prüfungsbereich Planen und Herstellen eines Korpusteils statt.</w:t>
      </w:r>
    </w:p>
    <w:p>
      <w:r>
        <w:t xml:space="preserve">(4) Für den Prüfungsbereich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technische Unterlagen anzuwenden, Zeichnungen anzufertigen und Berechnungen durchzuführen,</w:t>
      </w:r>
    </w:p>
    <w:p>
      <w:pPr>
        <w:ind w:left="780"/>
      </w:pPr>
      <w:r>
        <w:t xml:space="preserve">b) Arbeitsschritte zu planen und festzulegen,</w:t>
      </w:r>
    </w:p>
    <w:p>
      <w:pPr>
        <w:ind w:left="780"/>
      </w:pPr>
      <w:r>
        <w:t xml:space="preserve">c) Materialien unter Berücksichtigung ihrer Eigenschaften auszuwählen und zu bearbeiten,</w:t>
      </w:r>
    </w:p>
    <w:p>
      <w:pPr>
        <w:ind w:left="780"/>
      </w:pPr>
      <w:r>
        <w:t xml:space="preserve">d) Werkzeuge, Geräte und Maschinen auszuwählen und einzusetzen,</w:t>
      </w:r>
    </w:p>
    <w:p>
      <w:pPr>
        <w:ind w:left="780"/>
      </w:pPr>
      <w:r>
        <w:t xml:space="preserve">e) Maße und Konturen zu übertragen,</w:t>
      </w:r>
    </w:p>
    <w:p>
      <w:pPr>
        <w:ind w:left="780"/>
      </w:pPr>
      <w:r>
        <w:t xml:space="preserve">f) Verbindungen herzustellen,</w:t>
      </w:r>
    </w:p>
    <w:p>
      <w:pPr>
        <w:ind w:left="780"/>
      </w:pPr>
      <w:r>
        <w:t xml:space="preserve">g) Oberflächen vorzubehandeln,</w:t>
      </w:r>
    </w:p>
    <w:p>
      <w:pPr>
        <w:ind w:left="780"/>
      </w:pPr>
      <w:r>
        <w:t xml:space="preserve">h) Korpusteile unter Anwendung verschiedener Fertigungstechniken herzustellen,</w:t>
      </w:r>
    </w:p>
    <w:p>
      <w:pPr>
        <w:ind w:left="780"/>
      </w:pPr>
      <w:r>
        <w:t xml:space="preserve">i) Maßnahmen zur Arbeitsorganisation, zur Sicherheit und zum Gesundheitsschutz bei der Arbeit, zum Umweltschutz, zur Kundenorientierung, zur Wirtschaftlichkeit und zur Qualitätssicherung zu ergreifen,</w:t>
      </w:r>
    </w:p>
    <w:p>
      <w:pPr>
        <w:ind w:left="780"/>
      </w:pPr>
      <w:r>
        <w:t xml:space="preserve">j) fachliche Hintergründe aufzuzeigen und die Vorgehensweise bei der Durchführung der Arbeitsprobe zu begründen;</w:t>
      </w:r>
    </w:p>
    <w:p>
      <w:pPr>
        <w:ind w:left="420"/>
      </w:pPr>
      <w:r>
        <w:t xml:space="preserve">2. der Prüfling soll eine Arbeitsprobe durchführen und mit ihm soll ein situatives Fachgespräch geführt werden; ebenfalls soll er auf die Arbeitsprobe bezogene Aufgaben schriftlich bearbeiten;</w:t>
      </w:r>
    </w:p>
    <w:p>
      <w:pPr>
        <w:ind w:left="420"/>
      </w:pPr>
      <w:r>
        <w:t xml:space="preserve">3. die Prüfungszeit beträgt insgesamt sieben Stunden; innerhalb dieser Zeit soll das situative Fachgespräch höchstens 15 Minuten dauern und die Bearbeitungszeit für die schriftlichen Aufgaben 120 Minuten betragen.</w:t>
      </w:r>
    </w:p>
    <w:p>
      <w:r>
        <w:rPr>
          <w:color w:val="555555"/>
          <w:sz w:val="17"/>
        </w:rPr>
        <w:t xml:space="preserve">Zitiervorschlag: § 7 ZupfinstrumentAusbV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https://recht.nulegal.eu/gesetze/ZupfinstrumentAusbV/7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ZupfinstrumentAusbV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