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ZuckQuotV 1981 — (Inkrafttreten)</w:t>
      </w:r>
    </w:p>
    <w:p>
      <w:r>
        <w:rPr>
          <w:color w:val="555555"/>
          <w:sz w:val="18"/>
        </w:rPr>
        <w:t xml:space="preserve">Zucker-Quoten-Verordnung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ZuckQuotV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https://recht.nulegal.eu/gesetze/ZuckQuotV%201981/8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ZuckQuotV 1981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