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ZuckProdAbgV 1983 — Anmeldung des Herstellungsbetriebes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Zucker oder Isoglukose herstellen oder gewinnen will, hat dies sechs Wochen vor der Eröffnung des Betriebes dem Hauptzollamt anzumelden. Jeder Anmeldung sind beizufügen:</w:t>
      </w:r>
    </w:p>
    <w:p>
      <w:pPr>
        <w:ind w:left="420"/>
      </w:pPr>
      <w:r>
        <w:t xml:space="preserve">1. ein Lageplan des Herstellungsbetriebes unter Aufführung der Lagerräume für Rohstoffe, Zwischenerzeugnisse, Fertigerzeugnisse und Rückwaren,</w:t>
      </w:r>
    </w:p>
    <w:p>
      <w:pPr>
        <w:ind w:left="420"/>
      </w:pPr>
      <w:r>
        <w:t xml:space="preserve">2. eine Beschreibung der Herstellungsverfahren für jede Art von Zucker oder Isoglukose, soweit möglich unter Angabe der Ausbeuteverhältnisse,</w:t>
      </w:r>
    </w:p>
    <w:p>
      <w:pPr>
        <w:ind w:left="420"/>
      </w:pPr>
      <w:r>
        <w:t xml:space="preserve">3. eine Mitteilung über die erstmalige Eröffnung des Betriebes und den Beginn der Zuckerherstellung oder Isoglukoseherstellung.</w:t>
      </w:r>
    </w:p>
    <w:p>
      <w:r>
        <w:t xml:space="preserve">(2) Das Hauptzollamt kann auf Angaben verzichten und die Frist nach Absatz 1 Satz 1 auf Antrag verkürzen, wenn dadurch die Belange der Verordnung (EU) Nr. 1308/2013 nicht beeinträchtigt werden. Der Hersteller hat auf Verlangen des Hauptzollamts weitere Angaben zu machen und Auszüge aus dem Handels- oder Genossenschaftsregister vorzulegen.</w:t>
      </w:r>
    </w:p>
    <w:p>
      <w:r>
        <w:rPr>
          <w:color w:val="555555"/>
          <w:sz w:val="17"/>
        </w:rPr>
        <w:t xml:space="preserve">Zitiervorschlag: § 3a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