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ZuckProdAbgV 1983 — Aufsicht</w:t>
      </w:r>
    </w:p>
    <w:p>
      <w:r>
        <w:rPr>
          <w:color w:val="555555"/>
          <w:sz w:val="18"/>
        </w:rPr>
        <w:t xml:space="preserve">Zucker-Produktionsabgaben-Verordnung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Hersteller und Verarbeiter unterliegen der Aufsicht nach den §§ 209 bis 211 und 213 bis 217 der Abgabenordnung sowie nach den auf Grund des § 212 der Abgabenordnung erlassenen Rechtsvorschriften. Sind die Räume, in denen sich die Verwaltung befindet, von dem Herstellungsbetrieb örtlich getrennt, so unterliegen auch diese Räume der Aufsicht.</w:t>
      </w:r>
    </w:p>
    <w:p>
      <w:r>
        <w:rPr>
          <w:color w:val="555555"/>
          <w:sz w:val="17"/>
        </w:rPr>
        <w:t xml:space="preserve">Zitiervorschlag: § 12 ZuckProdAbgV 1983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https://recht.nulegal.eu/gesetze/ZuckProdAbgV%201983/12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