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ZuckDenatPräV</w:t>
      </w:r>
    </w:p>
    <w:p>
      <w:r>
        <w:rPr>
          <w:color w:val="555555"/>
          <w:sz w:val="18"/>
        </w:rPr>
        <w:t xml:space="preserve">Zucker-Denaturierungsprämienverordnung</w:t>
      </w:r>
    </w:p>
    <w:p>
      <w:r>
        <w:rPr>
          <w:color w:val="555555"/>
          <w:sz w:val="18"/>
        </w:rPr>
        <w:t xml:space="preserve">Historische Fassung: Stand 10.06.2019 bis 18.03.2022.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ZuckDenatPräV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https://recht.nulegal.eu/gesetze/ZuckDenatPr%C3%A4V/5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