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ZuckDenatPräV — Zuständige Stellen</w:t>
      </w:r>
    </w:p>
    <w:p>
      <w:r>
        <w:rPr>
          <w:color w:val="555555"/>
          <w:sz w:val="18"/>
        </w:rPr>
        <w:t xml:space="preserve">Zucker-Denaturierungsprämienverordnung</w:t>
      </w:r>
    </w:p>
    <w:p>
      <w:r>
        <w:rPr>
          <w:color w:val="555555"/>
          <w:sz w:val="18"/>
        </w:rPr>
        <w:t xml:space="preserve">Historische Fassung: Stand 10.06.2019 bis 18.03.2022. Dies ist nicht die aktuelle Fassung.</w:t>
      </w:r>
    </w:p>
    <w:p>
      <w:r>
        <w:t xml:space="preserve">Zuständig für die Durchführung dieser Verordnung und der in § 1 genannten Rechtsakte ist die Bundesanstalt für Landwirtschaft und Ernährung (Bundesanstalt); zuständig für die Überwachung der Denaturierung und der Verwendung des denaturierten Zuckers sind jedoch die Zolldienststellen.</w:t>
      </w:r>
    </w:p>
    <w:p>
      <w:r>
        <w:rPr>
          <w:color w:val="555555"/>
          <w:sz w:val="17"/>
        </w:rPr>
        <w:t xml:space="preserve">Zitiervorschlag: § 2 ZuckDenatPräV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https://recht.nulegal.eu/gesetze/ZuckDenatPr%C3%A4V/2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