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ZuV 2020 — Bildung von Zuteilungselementen</w:t>
      </w:r>
    </w:p>
    <w:p>
      <w:r>
        <w:rPr>
          <w:color w:val="555555"/>
          <w:sz w:val="18"/>
        </w:rPr>
        <w:t xml:space="preserve">Zuteilungsverordnung 2020</w:t>
      </w:r>
    </w:p>
    <w:p>
      <w:r>
        <w:rPr>
          <w:color w:val="555555"/>
          <w:sz w:val="18"/>
        </w:rPr>
        <w:t xml:space="preserve">Stand: 10.06.2019 (konsolidierte Textfassung, kein amtliches Inkrafttretensdatum)</w:t>
      </w:r>
    </w:p>
    <w:p>
      <w:r>
        <w:t xml:space="preserve">(1) Im Antrag auf kostenlose Zuteilung von Berechtigungen für eine Anlage ist die Gesamtheit der für die Zuteilung relevanten Eingangsströme, Ausgangsströme und diesbezüglichen Emissionen in dem nach § 8 Absatz 1 festgelegten Bezugszeitraum folgenden Zuteilungselementen zuzuordnen:</w:t>
      </w:r>
    </w:p>
    <w:p>
      <w:pPr>
        <w:ind w:left="420"/>
      </w:pPr>
      <w:r>
        <w:t xml:space="preserve">1. einem Zuteilungselement oder mehreren Zuteilungselementen mit Produkt-Emissionswert nach § 2 Nummer 28,</w:t>
      </w:r>
    </w:p>
    <w:p>
      <w:pPr>
        <w:ind w:left="420"/>
      </w:pPr>
      <w:r>
        <w:t xml:space="preserve">2. einem Zuteilungselement mit Wärme-Emissionswert nach § 2 Nummer 30, soweit nicht von Zuteilungselementen nach Nummer 1 umfasst,</w:t>
      </w:r>
    </w:p>
    <w:p>
      <w:pPr>
        <w:ind w:left="420"/>
      </w:pPr>
      <w:r>
        <w:t xml:space="preserve">3. einem Zuteilungselement mit Brennstoff-Emissionswert nach § 2 Nummer 27, soweit nicht von Zuteilungselementen nach den Nummern 1 und 2 umfasst, und</w:t>
      </w:r>
    </w:p>
    <w:p>
      <w:pPr>
        <w:ind w:left="420"/>
      </w:pPr>
      <w:r>
        <w:t xml:space="preserve">4. einem Zuteilungselement mit Prozessemissionen nach § 2 Nummer 29, soweit nicht von Zuteilungselementen nach den Nummern 1 bis 3 umfasst.</w:t>
      </w:r>
    </w:p>
    <w:p>
      <w:r>
        <w:t xml:space="preserve">(2) Für die Bestimmung des Zuteilungselements nach Absatz 1 Nummer 2 gilt die Abgabe von messbarer Wärme an ein Wärmeverteilnetz als Abgabe an eine andere Einrichtung nach § 2 Nummer 30 Buchstabe b. Abweichend von Satz 1 gilt die an ein Wärmeverteilnetz abgegebene Wärme als an einen an das Wärmeverteilnetz angeschlossenen Wärmeverbraucher abgegeben, soweit dieser Wärmeverbraucher nachweist, dass die Wärme auf Grundlage eines direkten Versorgungsvertrages mit dem Wärmeerzeuger in das Wärmeverteilnetz abgegeben wurde.</w:t>
      </w:r>
    </w:p>
    <w:p>
      <w:r>
        <w:t xml:space="preserve">(3) Bei Zuteilungselementen nach Absatz 1 Nummer 2 bis 4 hat der Antragsteller getrennte Zuteilungselemente zu bilden für Prozesse zur Herstellung von Produkten, die Sektoren mit Verlagerungsrisiko betreffen, und solchen Prozessen, auf die dieses nicht zutrifft. Abweichend von Satz 1 ist die Bildung getrennter Zuteilungselemente ausgeschlossen, soweit der Antragsteller</w:t>
      </w:r>
    </w:p>
    <w:p>
      <w:pPr>
        <w:ind w:left="420"/>
      </w:pPr>
      <w:r>
        <w:t xml:space="preserve">1. den Nachweis erbringt, dass mindestens 95 Prozent der Aktivitätsrate dieses Zuteilungselements Sektoren mit Verlagerungsrisiko betreffen, oder</w:t>
      </w:r>
    </w:p>
    <w:p>
      <w:pPr>
        <w:ind w:left="420"/>
      </w:pPr>
      <w:r>
        <w:t xml:space="preserve">2. nicht den Nachweis erbringt, dass mindestens 5 Prozent der Aktivitätsrate des Zuteilungselements Sektoren mit Verlagerungsrisiko betreffen.</w:t>
      </w:r>
    </w:p>
    <w:p>
      <w:r>
        <w:t xml:space="preserve">(4) Bei Zuteilungselementen mit Wärme-Emissionswert gilt für die Zuordnung zu den getrennten Zuteilungselementen nach Absatz 3 Folgendes:</w:t>
      </w:r>
    </w:p>
    <w:p>
      <w:pPr>
        <w:ind w:left="420"/>
      </w:pPr>
      <w:r>
        <w:t xml:space="preserve">1. Bei der direkten Abgabe von Wärme an einen Abnehmer, der nicht unter den Anwendungsbereich des Treibhausgas-Emissionshandelsgesetzes fällt, ist diese Wärme den Sektoren mit Verlagerungsrisiko zuzurechnen, soweit der Betreiber nachweist, dass der Abnehmer einem Sektor mit Verlagerungsrisiko angehört; im Übrigen ist diese Wärme den Sektoren ohne Verlagerungsrisiko zuzuordnen;</w:t>
      </w:r>
    </w:p>
    <w:p>
      <w:pPr>
        <w:ind w:left="420"/>
      </w:pPr>
      <w:r>
        <w:t xml:space="preserve">2. Bei Abgabe der Wärme an Wärmeverteilnetze ist der Anteil an der insgesamt abgegebenen Wärmemenge den Sektoren mit Verlagerungsrisiko zuzurechnen, der dem Verhältnis der vom Wärmenetzbetreiber an Abnehmer in Sektoren mit Verlagerungsrisiko zur insgesamt von ihm abgegebenen Wärmemenge in dem nach § 8 Absatz 1 maßgeblichen Bezugszeitraum entspricht; im Übrigen ist diese Wärme den Sektoren ohne Verlagerungsrisiko zuzuordnen.</w:t>
      </w:r>
    </w:p>
    <w:p>
      <w:r>
        <w:t xml:space="preserve">Für die Zuordnung nach Satz 1 Nummer 1 hat der Antragsteller im Antrag zusätzlich den jeweiligen Prodcom-Code 2007 und 2010 sowie den jeweiligen NACE-Code Rev 1.1 und Rev 2 der abnehmenden Anlagen oder Einrichtungen und die zugehörigen Wärmemengen anzugeben. Bei Abgabe der Wärme an ein Wärmeverteilnetz hat der Antragsteller die Gesamtmenge an Wärme anzugeben, die der Wärmenetzbetreiber innerhalb des nach § 8 Absatz 1 gewählten Bezugszeitraums abgegeben hat, sowie die Menge an Wärme, die der Wärmenetzbetreiber in diesem Zeitraum an Sektoren mit Verlagerungsrisiko abgegeben hat. Die Daten des Wärmenetzbetreibers sind zu verifizieren.</w:t>
      </w:r>
    </w:p>
    <w:p>
      <w:r>
        <w:rPr>
          <w:color w:val="555555"/>
          <w:sz w:val="17"/>
        </w:rPr>
        <w:t xml:space="preserve">Zitiervorschlag: § 3 ZuV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https://recht.nulegal.eu/gesetze/ZuV%202020/3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