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ZuV 2020 — Wesentliche Kapazitätsverringerung</w:t>
      </w:r>
    </w:p>
    <w:p>
      <w:r>
        <w:rPr>
          <w:color w:val="555555"/>
          <w:sz w:val="18"/>
        </w:rPr>
        <w:t xml:space="preserve">Zuteilungsverordnung 2020</w:t>
      </w:r>
    </w:p>
    <w:p>
      <w:r>
        <w:rPr>
          <w:color w:val="555555"/>
          <w:sz w:val="18"/>
        </w:rPr>
        <w:t xml:space="preserve">Stand: 10.06.2019 (konsolidierte Textfassung, kein amtliches Inkrafttretensdatum)</w:t>
      </w:r>
    </w:p>
    <w:p>
      <w:r>
        <w:t xml:space="preserve">(1) Im Fall einer wesentlichen Kapazitätsverringerung eines Zuteilungselements ab dem 30. Juni 2011 ist die Anzahl der für eine Anlage kostenlos zugeteilten Berechtigungen um die der Kapazitätsverringerung entsprechenden Menge zu kürzen. Für die Berechnung der zu kürzenden Menge an Berechtigungen gilt § 18 Absatz 3 entsprechend. Dabei sind in entsprechender Anwendung von § 17 Absatz 1 die Aktivitätsraten für die stillgelegte Kapazität der Zuteilungselemente zu bestimmen, auf die sich die wesentliche Kapazitätsverringerung bezieht.</w:t>
      </w:r>
    </w:p>
    <w:p>
      <w:r>
        <w:t xml:space="preserve">(2) Die Zuteilungsentscheidung für die Anlage ist ab dem Jahr, das auf das Jahr der Kapazitätsverringerung folgt, von Amts wegen aufzuheben und anzupassen, bei wesentlichen Kapazitätsverringerungen vor dem 1. Januar 2013 ab dem Jahr 2013. Die Aufhebung der Zuteilungsentscheidung steht unter der auflösenden Bedingung einer Ablehnung durch die Europäische Kommission.</w:t>
      </w:r>
    </w:p>
    <w:p>
      <w:r>
        <w:t xml:space="preserve">(3) Zur Bewertung anschließender wesentlicher Kapazitätsänderungen legt die zuständige Behörde die installierte Kapazität des Zuteilungselements nach der wesentlichen Kapazitätsverringerung als installierte Anfangskapazität des Zuteilungselements zugrunde.</w:t>
      </w:r>
    </w:p>
    <w:p>
      <w:r>
        <w:rPr>
          <w:color w:val="555555"/>
          <w:sz w:val="17"/>
        </w:rPr>
        <w:t xml:space="preserve">Zitiervorschlag: § 19 ZuV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https://recht.nulegal.eu/gesetze/ZuV%202020/19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