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ZuV 2007 — Allgemeine Anforderungen an die Zuteilungsanträge</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Soweit die Vorschriften der Abschnitte 2 und 3 keine abweichenden Regelungen enthalten, sind die für die Zuteilung von Emissionsberechtigungen im Zuteilungsantrag nach § 10 Abs. 1 des Treibhausgas-Emissionshandelsgesetzes vom 8. Juli 2004 (BGBl. I S. 1578), das zuletzt durch Artikel 9 des Gesetzes vom 11. August 2010 (BGBl. I S. 1163) geändert worden ist, anzugebenden Daten und Informationen, soweit verfügbar, im Einklang mit der Entscheidung 2004/156/EG der Kommission vom 29. Januar 2004 zur Festlegung von Leitlinien für Überwachung und Berichterstattung betreffend Treibhausgasemissionen gemäß der Richtlinie 2003/87/EG des Europäischen Parlaments und des Rates (ABl. EU Nr. L 59 S. 1; Nr. L 177 S. 4) zu erheben und anzugeben. Soweit die Anforderungen der in Satz 1 genannten Leitlinien nicht eingehalten werden können, sind die Daten und Informationen mit dem im Einzelfall höchsten erreichbaren Grad an Genauigkeit und Vollständigkeit zu erheben und anzugeben.</w:t>
      </w:r>
    </w:p>
    <w:p>
      <w:r>
        <w:t xml:space="preserve">(2) Der Antragsteller ist verpflichtet, die nach § 7 Abs. 8, § 8 Abs. 2, § 10 Abs. 5, § 11 Abs. 4, § 12 Abs. 6 und § 14 Abs. 3 des Zuteilungsgesetzes 2007 sowie nach § 5 Abs. 2, § 6 Abs. 9, § 7 Abs. 3, § 9 Abs. 4, § 10 Abs. 7, § 11 Abs. 7, § 12 Abs. 6 oder § 13 Abs. 7 dieser Verordnung erforderlichen Angaben in den Zuteilungsanträgen zu machen. Soweit diese Angaben die vorherige Durchführung von Berechnungen voraussetzen, ist neben den geforderten Angaben jeweils auch die angewandte Berechnungsmethode zu erläutern und die Ableitung der Angaben nachvollziehbar darzustellen. Der Betreiber ist verpflichtet, die den Angaben zugrunde liegenden Einzelnachweise auf Verlangen der zuständigen Behörde bis zum Ablauf der übernächsten auf die Zuteilungsentscheidung folgende Zuteilungsperiode vorzuweisen.</w:t>
      </w:r>
    </w:p>
    <w:p>
      <w:r>
        <w:rPr>
          <w:color w:val="555555"/>
          <w:sz w:val="17"/>
        </w:rPr>
        <w:t xml:space="preserve">Zitiervorschlag: § 3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