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ZuSEVO (Bayern)</w:t>
      </w:r>
    </w:p>
    <w:p>
      <w:r>
        <w:rPr>
          <w:color w:val="555555"/>
          <w:sz w:val="18"/>
        </w:rPr>
        <w:t xml:space="preserve">Verordnung über die Entschädigung von Zeugen und Sachverständigen in Verwaltungssachen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1978 in Kraft.</w:t>
      </w:r>
    </w:p>
    <w:p>
      <w:r>
        <w:t xml:space="preserve">(2) (gegenstandslos)</w:t>
      </w:r>
    </w:p>
    <w:p>
      <w:r>
        <w:t xml:space="preserve">[Amtl. Anm.:] Betrifft die ursprüngliche Fassung vom 10. Mai 1978 (GVBl. S. 177)</w:t>
      </w:r>
    </w:p>
    <w:p>
      <w:r>
        <w:rPr>
          <w:color w:val="555555"/>
          <w:sz w:val="17"/>
        </w:rPr>
        <w:t xml:space="preserve">Zitiervorschlag: § 5 ZuSEVO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https://recht.nulegal.eu/gesetze/ZuSEVO/5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