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ZuG 2012 — Überprüfung von Angaben</w:t>
      </w:r>
    </w:p>
    <w:p>
      <w:r>
        <w:rPr>
          <w:color w:val="555555"/>
          <w:sz w:val="18"/>
        </w:rPr>
        <w:t xml:space="preserve">Zuteilungsgesetz 2012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 zuständige Behörde überprüft die nach diesem Gesetz oder aufgrund einer Rechtsverordnung nach § 10 Abs. 5 Nr. 1 des Treibhausgas-Emissionshandelsgesetzes vom 8. Juli 2004 (BGBl. I S. 1578), das zuletzt durch Artikel 9 des Gesetzes vom 11. August 2010 (BGBl. I S. 1163) geändert worden ist, erforderlichen Angaben des Betreibers. Sie kann zur Überprüfung der Angaben des Betreibers nach § 9 Abs. 3 einen Sachverständigen beauftragen. Die zuständige Behörde teilt Berechtigungen nur zu, soweit die Richtigkeit der Angaben ausreichend gesichert ist.</w:t>
      </w:r>
    </w:p>
    <w:p>
      <w:r>
        <w:rPr>
          <w:color w:val="555555"/>
          <w:sz w:val="17"/>
        </w:rPr>
        <w:t xml:space="preserve">Zitiervorschlag: § 15 ZuG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https://recht.nulegal.eu/gesetze/ZuG%202012/15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