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ZollV — Steuerordnungswidrigkeiten</w:t>
      </w:r>
    </w:p>
    <w:p>
      <w:r>
        <w:rPr>
          <w:color w:val="555555"/>
          <w:sz w:val="18"/>
        </w:rPr>
        <w:t xml:space="preserve">Zollverordnung</w:t>
      </w:r>
    </w:p>
    <w:p>
      <w:r>
        <w:rPr>
          <w:color w:val="555555"/>
          <w:sz w:val="18"/>
        </w:rPr>
        <w:t xml:space="preserve">Stand: 10.06.2019 (konsolidierte Textfassung, kein amtliches Inkrafttretensdatum)</w:t>
      </w:r>
    </w:p>
    <w:p>
      <w:r>
        <w:t xml:space="preserve">(1) Ordnungswidrig im Sinne des § 382 Abs. 1 Nr. 1 der Abgabenordnung handelt, wer als Pflichtiger oder bei der Wahrnehmung der Angelegenheiten eines Pflichtigen vorsätzlich oder fahrlässig</w:t>
      </w:r>
    </w:p>
    <w:p>
      <w:pPr>
        <w:ind w:left="420"/>
      </w:pPr>
      <w:r>
        <w:t xml:space="preserve">1. entgegen § 3 Abs. 2 einen Weiterflug fortsetzt,</w:t>
      </w:r>
    </w:p>
    <w:p>
      <w:pPr>
        <w:ind w:left="420"/>
      </w:pPr>
      <w:r>
        <w:t xml:space="preserve">2. entgegen § 4a Satz 2, auch in Verbindung mit Satz 3, oder § 9 Abs. 1 nicht dafür Sorge trägt, daß das Wasserfahrzeug das dort genannte Zollzeichen trägt,</w:t>
      </w:r>
    </w:p>
    <w:p>
      <w:pPr>
        <w:ind w:left="420"/>
      </w:pPr>
      <w:r>
        <w:t xml:space="preserve">3. entgegen § 5 Abs. 2 Satz 1 eine Anzeige nicht erstattet,</w:t>
      </w:r>
    </w:p>
    <w:p>
      <w:pPr>
        <w:ind w:left="420"/>
      </w:pPr>
      <w:r>
        <w:t xml:space="preserve">4. entgegen § 9 Abs. 2 Satz 1 eine Unterlage nicht aufbewahrt oder</w:t>
      </w:r>
    </w:p>
    <w:p>
      <w:pPr>
        <w:ind w:left="420"/>
      </w:pPr>
      <w:r>
        <w:t xml:space="preserve">5. einer vollziehbaren Anordnung nach § 9 Abs. 3 zuwiderhandelt.</w:t>
      </w:r>
    </w:p>
    <w:p>
      <w:r>
        <w:t xml:space="preserve">(2) Ordnungswidrig im Sinne des § 382 Abs. 1 Nr. 2 der Abgabenordnung handelt, wer als Pflichtiger oder bei der Wahrnehmung der Angelegenheiten eines Pflichtigen vorsätzlich oder fahrlässig</w:t>
      </w:r>
    </w:p>
    <w:p>
      <w:pPr>
        <w:ind w:left="420"/>
      </w:pPr>
      <w:r>
        <w:t xml:space="preserve">1. entgegen § 27 Absatz 2 in Verbindung mit Absatz 3 Satz 1, 2 oder 3 oder Absatz 4 Satz 1, 2 oder 3 oder Absatz 6 oder Absatz 7 Satz 1 oder 2 Schiffs-, Flugzeug- oder Reisebedarf liefert oder bezieht,</w:t>
      </w:r>
    </w:p>
    <w:p>
      <w:pPr>
        <w:ind w:left="420"/>
      </w:pPr>
      <w:r>
        <w:t xml:space="preserve">2. entgegen § 27 Absatz 10 auf Verlangen Anschreibungen nicht, nicht richtig oder nicht in der vorgeschriebenen Form führt oder diese nicht oder nicht rechtzeitig vorlegt,</w:t>
      </w:r>
    </w:p>
    <w:p>
      <w:pPr>
        <w:ind w:left="420"/>
      </w:pPr>
      <w:r>
        <w:t xml:space="preserve">3. einer Vorschrift des § 27 Absatz 12 Satz 1, 2, 4 oder 5 über die Lieferung von Schiffs- oder Reisebedarf zuwiderhandelt,</w:t>
      </w:r>
    </w:p>
    <w:p>
      <w:pPr>
        <w:ind w:left="420"/>
      </w:pPr>
      <w:r>
        <w:t xml:space="preserve">4. entgegen § 27 Absatz 9 Satz 9, auch in Verbindung mit Absatz 13 Satz 1, Waren nicht meldet oder nicht oder nicht rechtzeitig vorführt.</w:t>
      </w:r>
    </w:p>
    <w:p>
      <w:pPr>
        <w:ind w:left="420"/>
      </w:pPr>
      <w:r>
        <w:t xml:space="preserve">5. (weggefallen)</w:t>
      </w:r>
    </w:p>
    <w:p>
      <w:r>
        <w:t xml:space="preserve">(3) Ordnungswidrig im Sinne des § 382 Abs. 1 Nr. 3 der Abgabenordnung handelt, wer als Pflichtiger oder bei der Wahrnehmung der Angelegenheiten eines Pflichtigen vorsätzlich oder fahrlässig</w:t>
      </w:r>
    </w:p>
    <w:p>
      <w:pPr>
        <w:ind w:left="420"/>
      </w:pPr>
      <w:r>
        <w:t xml:space="preserve">1. entgegen § 26 Abs. 6 eine Freizonengrenze überschreitet,</w:t>
      </w:r>
    </w:p>
    <w:p>
      <w:pPr>
        <w:ind w:left="420"/>
      </w:pPr>
      <w:r>
        <w:t xml:space="preserve">2. entgegen § 26 Abs. 7 einen Grenzpfad ohne Erlaubnis des Hauptzollamts betritt oder</w:t>
      </w:r>
    </w:p>
    <w:p>
      <w:pPr>
        <w:ind w:left="420"/>
      </w:pPr>
      <w:r>
        <w:t xml:space="preserve">3. entgegen § 28 nicht oder nicht rechtzeitig hält oder einem Zollboot das Borden nicht oder nicht rechtzeitig ermöglicht.</w:t>
      </w:r>
    </w:p>
    <w:p>
      <w:r>
        <w:t xml:space="preserve">(4) Ordnungswidrig im Sinne des § 382 Abs. 1 Nr. 1 der Abgabenordnung handelt, wer als Pflichtiger oder bei der Wahrnehmung der Angelegenheiten eines Pflichtigen der Verordnung (EWG) Nr. 2913/92 des Rates vom 12. Oktober 1992 zur Festlegung des Zollkodex der Gemeinschaften (ABl. EG Nr. L 302 S. 1, 1993 Nr. L 79 S. 84, 1996 Nr. L 97 S. 38), zuletzt geändert durch Verordnung (EG) Nr. 1791/2006 des Rates vom 20. November 2006 (ABl. EU Nr. L 363 S. 1), zuwiderhandelt, indem er vorsätzlich oder fahrlässig</w:t>
      </w:r>
    </w:p>
    <w:p>
      <w:pPr>
        <w:ind w:left="420"/>
      </w:pPr>
      <w:r>
        <w:t xml:space="preserve">1. entgegen Artikel 39 Abs. 1 oder 2 die Zollbehörde nicht oder nicht rechtzeitig unterrichtet, daß eine Verpflichtung zur Beförderung einer Ware nach Artikel 38 Abs. 1 infolge eines unvorhersehbaren Ereignisses oder höherer Gewalt nicht erfüllt werden kann,</w:t>
      </w:r>
    </w:p>
    <w:p>
      <w:pPr>
        <w:ind w:left="420"/>
      </w:pPr>
      <w:r>
        <w:t xml:space="preserve">2. entgegen Artikel 40 eine eingetroffene Ware nicht gestellt,</w:t>
      </w:r>
    </w:p>
    <w:p>
      <w:pPr>
        <w:ind w:left="420"/>
      </w:pPr>
      <w:r>
        <w:t xml:space="preserve">3. entgegen Artikel 43 Satz 1 in Verbindung mit Satz 2 für eine gestellte Ware eine summarische Anmeldung nicht oder nicht rechtzeitig abgibt,</w:t>
      </w:r>
    </w:p>
    <w:p>
      <w:pPr>
        <w:ind w:left="420"/>
      </w:pPr>
      <w:r>
        <w:t xml:space="preserve">4. entgegen Artikel 46 Abs. 1 Satz 1 ohne Zustimmung der Zollbehörde Waren ablädt oder umlädt,</w:t>
      </w:r>
    </w:p>
    <w:p>
      <w:pPr>
        <w:ind w:left="420"/>
      </w:pPr>
      <w:r>
        <w:t xml:space="preserve">4a. entgegen Artikel 46 Abs. 1 Satz 3 die Zollbehörden nicht oder nicht rechtzeitig unterrichtet,</w:t>
      </w:r>
    </w:p>
    <w:p>
      <w:pPr>
        <w:ind w:left="420"/>
      </w:pPr>
      <w:r>
        <w:t xml:space="preserve">5. entgegen Artikel 46 Abs. 2 auf Verlangen der Zollbehörde eine Ware nicht ablädt oder auspackt,</w:t>
      </w:r>
    </w:p>
    <w:p>
      <w:pPr>
        <w:ind w:left="420"/>
      </w:pPr>
      <w:r>
        <w:t xml:space="preserve">5a. ohne Zustimmung der Zollbehörden nach Artikel 47 Waren von dem Ort entfernt, an den sie ursprünglich verbracht worden sind,</w:t>
      </w:r>
    </w:p>
    <w:p>
      <w:pPr>
        <w:ind w:left="420"/>
      </w:pPr>
      <w:r>
        <w:t xml:space="preserve">6. entgegen Artikel 49 Abs. 1 in Verbindung mit Abs. 2 eine Förmlichkeit, die erfüllt sein muß, damit eine Ware eine zollrechtliche Bestimmung erhält (Anmeldung nach Artikel 59 zur Überführung der Ware in ein Zollverfahren gemäß Artikel 4 Nr. 16 oder Antrag auf Erhalt einer anderen zollrechtlichen Bestimmung gemäß Artikel 4 Nr. 15 Buchstabe b bis d), nicht oder nicht innerhalb der in Artikel 49 Abs. 1 genannten oder nach Artikel 49 Abs. 2 festgesetzten Frist erfüllt,</w:t>
      </w:r>
    </w:p>
    <w:p>
      <w:pPr>
        <w:ind w:left="420"/>
      </w:pPr>
      <w:r>
        <w:t xml:space="preserve">6a. entgegen Artikel 51 Abs. 1 Waren an anderen als den von den Zollbehörden zugelassenen Orten oder nicht unter den von diesen Behörden festgelegten Bedingungen lagert,</w:t>
      </w:r>
    </w:p>
    <w:p>
      <w:pPr>
        <w:ind w:left="420"/>
      </w:pPr>
      <w:r>
        <w:t xml:space="preserve">7. entgegen Artikel 168 Abs. 4 Satz 2 der Zollbehörde eine Durchschrift des die Ware begleitenden Beförderungspapiers nicht übergibt oder dieses nicht bei einer von der Zollbehörde dazu bestimmten Person zur Verfügung hält oder</w:t>
      </w:r>
    </w:p>
    <w:p>
      <w:pPr>
        <w:ind w:left="420"/>
      </w:pPr>
      <w:r>
        <w:t xml:space="preserve">8. entgegen Artikel 168 Abs. 4 Satz 3 der Zollbehörde auf Verlangen eine Ware nicht zur Verfügung stellt.</w:t>
      </w:r>
    </w:p>
    <w:p>
      <w:r>
        <w:t xml:space="preserve">(5) Ordnungswidrig im Sinne des § 382 Abs. 1 Nr. 2 der Abgabenordnung handelt, wer als Pflichtiger oder bei der Wahrnehmung der Angelegenheiten eines Pflichtigen der Verordnung (EWG) Nr. 2913/92 zuwiderhandelt, indem er vorsätzlich oder fahrlässig</w:t>
      </w:r>
    </w:p>
    <w:p>
      <w:pPr>
        <w:ind w:left="420"/>
      </w:pPr>
      <w:r>
        <w:t xml:space="preserve">1. entgegen Artikel 76 Abs. 2, auch in Verbindung mit Artikel 77, eine ergänzende Anmeldung nicht nachreicht,</w:t>
      </w:r>
    </w:p>
    <w:p>
      <w:pPr>
        <w:ind w:left="420"/>
      </w:pPr>
      <w:r>
        <w:t xml:space="preserve">2. entgegen Artikel 87 Abs. 2 der Zollbehörde eine Mitteilung über ein Ereignis nicht macht, das nach Erteilung einer Bewilligung eingetreten ist und sich auf deren Aufrechterhaltung oder Inhalt auswirken kann,</w:t>
      </w:r>
    </w:p>
    <w:p>
      <w:pPr>
        <w:ind w:left="420"/>
      </w:pPr>
      <w:r>
        <w:t xml:space="preserve">3. entgegen Artikel 96 Abs. 1 Satz 2 Buchstabe a oder Abs. 2, jeweils auch in Verbindung mit Artikel 163 Abs. 3, eine Ware nicht, nicht unter Beachtung der von der Zollbehörde zur Nämlichkeitssicherung getroffenen Maßnahmen, nicht unverändert oder nicht rechtzeitig der Bestimmungsstelle gestellt,</w:t>
      </w:r>
    </w:p>
    <w:p>
      <w:pPr>
        <w:ind w:left="420"/>
      </w:pPr>
      <w:r>
        <w:t xml:space="preserve">4. entgegen Artikel 105 Satz 1 eine Bestandsaufzeichnung über eine in das Zollagerverfahren übergeführte oder in eine Freizone des Kontrolltyps II verbrachte Ware nicht, nicht richtig oder nicht vollständig führt,</w:t>
      </w:r>
    </w:p>
    <w:p>
      <w:pPr>
        <w:ind w:left="420"/>
      </w:pPr>
      <w:r>
        <w:t xml:space="preserve">5. entgegen Artikel 170 Abs. 2 eine dort bezeichnete Ware der Zollbehörde beim Verbringen in eine Freizone des Kontrolltyps I oder ein Freilager nicht gestellt oder entgegen Artikel 170 Abs. 3 auf Verlangen der Zollbehörde eine Ware, die einer Ausfuhrabgabe oder anderen Ausfuhrbestimmungen unterliegt, nicht meldet oder</w:t>
      </w:r>
    </w:p>
    <w:p>
      <w:pPr>
        <w:ind w:left="420"/>
      </w:pPr>
      <w:r>
        <w:t xml:space="preserve">6. entgegen Artikel 182 Abs. 3 Satz 1 der Zollbehörde eine Mitteilung über eine Wiederausfuhr, eine Vernichtung oder eine Zerstörung einer Ware nicht oder nicht rechtzeitig macht.</w:t>
      </w:r>
    </w:p>
    <w:p>
      <w:r>
        <w:t xml:space="preserve">(5a) Ordnungswidrig im Sinne des § 382 Abs. 1 Nr. 3 der Abgabenordnung handelt, wer als Pflichtiger oder bei der Wahrnehmung der Angelegenheiten eines Pflichtigen der Verordnung (EWG) Nr. 2913/92 zuwiderhandelt, indem er vorsätzlich oder fahrlässig</w:t>
      </w:r>
    </w:p>
    <w:p>
      <w:pPr>
        <w:ind w:left="420"/>
      </w:pPr>
      <w:r>
        <w:t xml:space="preserve">1. entgegen Artikel 172 Abs. 1 Satz 2 eine Mitteilung über die Ausübung einer industriellen oder gewerblichen Tätigkeit oder einer Dienstleistung in einer Freizone oder einem Freilager der Zollbehörde nicht oder nicht rechtzeitig macht,</w:t>
      </w:r>
    </w:p>
    <w:p>
      <w:pPr>
        <w:ind w:left="420"/>
      </w:pPr>
      <w:r>
        <w:t xml:space="preserve">2. entgegen Artikel 176 Abs. 1 Satz 1 in Verbindung mit Satz 2 und 3 eine Bestandsaufzeichnung über eine Ware bei der Ausübung einer Tätigkeit im Bereich der Lagerung, der Be- oder Verarbeitung oder des Kaufs oder Verkaufs von Waren in einer Freizone des Kontrolltyps I oder einem Freilager nicht, nicht richtig, nicht vollständig oder nicht rechtzeitig führt oder</w:t>
      </w:r>
    </w:p>
    <w:p>
      <w:pPr>
        <w:ind w:left="420"/>
      </w:pPr>
      <w:r>
        <w:t xml:space="preserve">3. entgegen Artikel 176 Abs. 2 Satz 1 im Falle der Umladung einer Ware innerhalb einer Freizone des Kontrolltyps I die Papiere, die die Feststellung der Ware ermöglichen, nicht zur Verfügung der Zollbehörden hält.</w:t>
      </w:r>
    </w:p>
    <w:p>
      <w:r>
        <w:t xml:space="preserve">(6) Ordnungswidrig im Sinne des § 382 Abs. 1 Nr. 3 der Abgabenordnung handelt, wer als Pflichtiger oder bei der Wahrnehmung der Angelegenheiten eines Pflichtigen der Verordnung (EWG) Nr. 2454/93 der Kommission vom 2. Juli 1993 mit Durchführungsvorschriften zu der Verordnung (EWG) Nr. 2913/92 des Rates vom 12. Oktober 1992 zur Festlegung des Zollkodex der Gemeinschaften (ABl. EG Nr. L 253 S. 1, 1994 Nr. L 268 S. 32, 1996 Nr. L 180 S. 34, 1997 Nr. L 156 S. 59, 1999 Nr. L 111 S. 88), zuletzt geändert durch Verordnung (EG) Nr. 214/2007 der Kommission vom 28. Februar 2007 (ABl. EU Nr. L 62 S. 6), zuwiderhandelt, indem er vorsätzlich oder fahrlässig entgegen Artikel 803 der Verordnung (EWG) Nr. 2454/93, auch in Verbindung mit Artikel 806 Satz 1 der Verordnung (EWG) Nr. 2454/93, in einer Bestandsaufzeichnung eine vorgeschriebene Angabe nicht, nicht vollständig oder nicht richtig aufnimmt.</w:t>
      </w:r>
    </w:p>
    <w:p>
      <w:r>
        <w:t xml:space="preserve">(7) Ordnungswidrig im Sinne des § 382 Abs. 1 Nr. 2 der Abgabenordnung handelt, wer als Pflichtiger oder bei der Wahrnehmung der Angelegenheiten eines Pflichtigen der Verordnung (EWG) Nr. 2454/93 zuwiderhandelt, indem er vorsätzlich oder fahrlässig</w:t>
      </w:r>
    </w:p>
    <w:p>
      <w:pPr>
        <w:ind w:left="420"/>
      </w:pPr>
      <w:r>
        <w:t xml:space="preserve">1. entgegen Artikel 178 Abs. 4 erster oder zweiter Anstrich bei der Abgabe einr Zollwertanmeldung oder entgegen Artikel 199 Abs. 1 erster oder zweiter Anstrich bei der Abgabe einer Zollanmeldung Angaben nicht, nicht richtig oder nicht vollständig macht oder eine nicht echte Unterlage vorlegt,</w:t>
      </w:r>
    </w:p>
    <w:p>
      <w:pPr>
        <w:ind w:left="420"/>
      </w:pPr>
      <w:r>
        <w:t xml:space="preserve">2. entgegen Artikel 219 Abs. 1 Satz 3 das Beförderungspapier auf Verlangen nicht vorlegt,</w:t>
      </w:r>
    </w:p>
    <w:p>
      <w:pPr>
        <w:ind w:left="420"/>
      </w:pPr>
      <w:r>
        <w:t xml:space="preserve">3. entgegen Artikel 219 Abs. 2 der Abgangsstelle eine Ausfuhranmeldung, eine Anmeldung zur Wiederausfuhr oder ein anderes Dokument gleicher Wirkung nicht zusammen mit der dazugehörigen Versandanmeldung vorlegt,</w:t>
      </w:r>
    </w:p>
    <w:p>
      <w:pPr>
        <w:ind w:left="420"/>
      </w:pPr>
      <w:r>
        <w:t xml:space="preserve">4. entgegen Artikel 219 Abs. 3 der Zollstelle auf Verlangen eine Unterlage über das vorangegangene Zollverfahren nicht vorlegt,</w:t>
      </w:r>
    </w:p>
    <w:p>
      <w:pPr>
        <w:ind w:left="420"/>
      </w:pPr>
      <w:r>
        <w:t xml:space="preserve">5. entgegen Artikel 266 Abs. 1 Buchstabe a Nr. i erster Anstrich der zuständigen Zollbehörde ein Eintreffen einer Ware nicht, nicht in der vorgeschriebenen Weise oder nicht rechtzeitig mitteilt,</w:t>
      </w:r>
    </w:p>
    <w:p>
      <w:pPr>
        <w:ind w:left="420"/>
      </w:pPr>
      <w:r>
        <w:t xml:space="preserve">6. entgegen Artikel 266 Abs. 1 Buchstabe a Nr. i zweiter Anstrich, Nr. ii zweiter Anstrich oder Buchstabe c eine Ware in seiner Buchführung nicht, nicht richtig, nicht vollständig oder nicht rechtzeitig anschreibt,</w:t>
      </w:r>
    </w:p>
    <w:p>
      <w:pPr>
        <w:ind w:left="420"/>
      </w:pPr>
      <w:r>
        <w:t xml:space="preserve">7. entgegen Artikel 266 Abs. 1 Buchstabe a Nr. ii erster Anstrich der zuständigen Zollbehörde seine Absicht zur Überführung einer Ware in den zollrechtlich freien Verkehr nicht, nicht in der vorgeschriebenen Weise oder nicht rechtzeitig mitteilt,</w:t>
      </w:r>
    </w:p>
    <w:p>
      <w:pPr>
        <w:ind w:left="420"/>
      </w:pPr>
      <w:r>
        <w:t xml:space="preserve">8. entgegen Artikel 266 Abs. 1 Buchstabe b erster Anstrich der zuständigen Zollbehörde seine Absicht zur Überführung einer Ware in den zollrechtlich freien Verkehr nicht oder nicht in der vorgeschriebenen Weise mitteilt,</w:t>
      </w:r>
    </w:p>
    <w:p>
      <w:pPr>
        <w:ind w:left="420"/>
      </w:pPr>
      <w:r>
        <w:t xml:space="preserve">9. entgegen Artikel 266 Abs. 1 Buchstabe b zweiter Anstrich eine Ware in seiner Buchführung nicht, nicht richtig oder nicht vollständig anschreibt,</w:t>
      </w:r>
    </w:p>
    <w:p>
      <w:pPr>
        <w:ind w:left="420"/>
      </w:pPr>
      <w:r>
        <w:t xml:space="preserve">10. entgegen Artikel 273 Abs. 1 Satz 1 Buchstabe a der Überwachungszollstelle eine Mitteilung über die Ankunft einer Ware an dem dafür bezeichneten Ort nicht macht,</w:t>
      </w:r>
    </w:p>
    <w:p>
      <w:pPr>
        <w:ind w:left="420"/>
      </w:pPr>
      <w:r>
        <w:t xml:space="preserve">11. entgegen Artikel 273 Abs. 1 Satz 1 Buchstabe b in Verbindung mit Satz 2 eine Ware in einer Bestandsaufzeichnung nicht, nicht richtig oder nicht in der vorgeschriebenen Weise anschreibt,</w:t>
      </w:r>
    </w:p>
    <w:p>
      <w:pPr>
        <w:ind w:left="420"/>
      </w:pPr>
      <w:r>
        <w:t xml:space="preserve">12. entgegen Artikel 273 Abs. 1 Satz 1 Buchstabe c der Überwachungszollstelle eine Unterlage, die die Überführung einer Ware in das Zollagerverfahren betrifft, nicht zur Verfügung hält,</w:t>
      </w:r>
    </w:p>
    <w:p>
      <w:pPr>
        <w:ind w:left="420"/>
      </w:pPr>
      <w:r>
        <w:t xml:space="preserve">12a. (weggefallen)</w:t>
      </w:r>
    </w:p>
    <w:p>
      <w:pPr>
        <w:ind w:left="420"/>
      </w:pPr>
      <w:r>
        <w:t xml:space="preserve">13. entgegen Artikel 359 Abs. 1 Satz 1, auch in Verbindung mit Artikel 358 Abs. 5, die Waren während ihrer Beförderung im gemeinschaftlichen Versandverfahren nicht durch die von der Abgangsstelle ausgehändigten Exemplare Nummer 4 und 5 der Versandanmeldung oder das Versandbegleitdokument begleiten lässt,</w:t>
      </w:r>
    </w:p>
    <w:p>
      <w:pPr>
        <w:ind w:left="420"/>
      </w:pPr>
      <w:r>
        <w:t xml:space="preserve">14. entgegen Artikel 359 Abs. 1 Satz 2, auch in Verbindung mit Artikel 358 Abs. 5, der Durchgangszollstelle eine Sendung nicht oder nicht unter Vorlage der Exemplare Nummer 4 und 5 der Versandanmeldung oder des Versandbegleitdokuments vorführt,</w:t>
      </w:r>
    </w:p>
    <w:p>
      <w:pPr>
        <w:ind w:left="420"/>
      </w:pPr>
      <w:r>
        <w:t xml:space="preserve">15. entgegen Artikel 359 Abs. 2, auch in Verbindung mit Artikel 358 Abs. 5, bei einer Durchgangszollstelle einen Grenzübergangsschein nach dem Muster in Anhang 46 nicht abgibt,</w:t>
      </w:r>
    </w:p>
    <w:p>
      <w:pPr>
        <w:ind w:left="420"/>
      </w:pPr>
      <w:r>
        <w:t xml:space="preserve">16. entgegen Artikel 360 Abs. 1 Buchstabe a bis d oder e, jeweils auch in Verbindung mit Artikel 358 Abs. 5,</w:t>
      </w:r>
    </w:p>
    <w:p>
      <w:pPr>
        <w:ind w:left="780"/>
      </w:pPr>
      <w:r>
        <w:t xml:space="preserve">a) bei einer Änderung der verbindlichen Beförderungsstrecke,</w:t>
      </w:r>
    </w:p>
    <w:p>
      <w:pPr>
        <w:ind w:left="780"/>
      </w:pPr>
      <w:r>
        <w:t xml:space="preserve">b) wenn der Verschluss während der Beförderung aus nicht vom Beförderer zu vertretenen Gründen verletzt wird,</w:t>
      </w:r>
    </w:p>
    <w:p>
      <w:pPr>
        <w:ind w:left="780"/>
      </w:pPr>
      <w:r>
        <w:t xml:space="preserve">c) wenn die Waren auf ein anderes Beförderungsmittel umgeladen werden oder</w:t>
      </w:r>
    </w:p>
    <w:p>
      <w:pPr>
        <w:ind w:left="780"/>
      </w:pPr>
      <w:r>
        <w:t xml:space="preserve">d) wenn eine unmittelbar drohende Gefahr zum teilweisen oder vollständigen Entladen des Beförderungsmittels zwingt,</w:t>
      </w:r>
    </w:p>
    <w:p>
      <w:pPr>
        <w:ind w:left="420"/>
      </w:pPr>
      <w:r>
        <w:t xml:space="preserve">die Exemplare Nummer 4 und 5 der Versandanmeldung oder das Versandbegleitdokument nicht mit einem entsprechenden Vermerk versieht oder sie der nächsten Zollbehörde nicht unter Vorführung der Sendung vorlegt,</w:t>
      </w:r>
    </w:p>
    <w:p>
      <w:pPr>
        <w:ind w:left="420"/>
      </w:pPr>
      <w:r>
        <w:t xml:space="preserve">17. entgegen Artikel 379 Abs. 4 Satz 2 bei einem unzureichenden Referenzbetrag die Stelle der Bürgschaftsleistung nicht benachrichtigt,</w:t>
      </w:r>
    </w:p>
    <w:p>
      <w:pPr>
        <w:ind w:left="420"/>
      </w:pPr>
      <w:r>
        <w:t xml:space="preserve">18. entgegen Artikel 384 Abs. 2 Bescheinigungen der Stelle der Bürgschaftsleistung nicht, nicht rechtzeitig oder nicht vollständig zurückgibt,</w:t>
      </w:r>
    </w:p>
    <w:p>
      <w:pPr>
        <w:ind w:left="420"/>
      </w:pPr>
      <w:r>
        <w:t xml:space="preserve">19. entgegen Artikel 400 Abs. 1 Satz 2 in Verbindung mit Satz 1 oder entgegen Artikel 912g Abs. 3 Satz 1 in Verbindung mit Abs. 2 Buchstabe b das vorgesehene Feld der Versandanmeldung oder des Kontrollexemplars T5 nicht durch die Angabe des Versandtages vervollständigt oder nicht mit einer Nummer versieht,</w:t>
      </w:r>
    </w:p>
    <w:p>
      <w:pPr>
        <w:ind w:left="420"/>
      </w:pPr>
      <w:r>
        <w:t xml:space="preserve">20. entgegen Artikel 402 Abs. 1 eine Versandanmeldung nicht oder nicht rechtzeitig vervollständigt,</w:t>
      </w:r>
    </w:p>
    <w:p>
      <w:pPr>
        <w:ind w:left="420"/>
      </w:pPr>
      <w:r>
        <w:t xml:space="preserve">21. nach dem Versand der Abgangsstelle entgegen Artikel 402 Abs. 3 Satz 1 das Exemplar Nr. 1 der Versandanmeldung oder entgegen Artikel 912g Abs. 3 Satz 3 die Durchschrift des Kontrollexemplars T5 zusammen mit allen Unterlagen, aufgrund derer das Kontrollexemplar T5 ausgestellt worden ist, nicht oder nicht rechtzeitig übersendet oder übermittelt,</w:t>
      </w:r>
    </w:p>
    <w:p>
      <w:pPr>
        <w:ind w:left="420"/>
      </w:pPr>
      <w:r>
        <w:t xml:space="preserve">22. entgegen Artikel 408 Abs. 1 Buchstabe a die Bestimmungsstelle über Mehrmengen, Fehlmengen, Vertauschungen oder Unregelmäßigkeiten bei eingetroffenen Sendungen nicht oder nicht rechtzeitig unterrichtet,</w:t>
      </w:r>
    </w:p>
    <w:p>
      <w:pPr>
        <w:ind w:left="420"/>
      </w:pPr>
      <w:r>
        <w:t xml:space="preserve">23. entgegen Artikel 408 Abs. 1 Buchstabe b, auch in Verbindung mit Artikel 358 Abs. 5, für die eingetroffenen Sendungen der Bestimmungsstelle die Exemplare Nummer 4 und 5 der Versandanmeldung oder das Versandbegleitdokument nicht oder nicht rechtzeitig zusendet oder der Bestimmungsstelle das Ankunftsdatum oder den Zustand angelegter Verschlüsse nicht oder nicht rechtzeitig mitteilt,</w:t>
      </w:r>
    </w:p>
    <w:p>
      <w:pPr>
        <w:ind w:left="420"/>
      </w:pPr>
      <w:r>
        <w:t xml:space="preserve">24. (weggefallen)</w:t>
      </w:r>
    </w:p>
    <w:p>
      <w:pPr>
        <w:ind w:left="420"/>
      </w:pPr>
      <w:r>
        <w:t xml:space="preserve">25. entgegen Artikel 513 Satz 2 nach der Beförderung einer Ware von einem Bewilligungsinhaber zu einem anderen seine Überwachungszollstelle nicht oder nicht rechtzeitig benachrichtigt,</w:t>
      </w:r>
    </w:p>
    <w:p>
      <w:pPr>
        <w:ind w:left="420"/>
      </w:pPr>
      <w:r>
        <w:t xml:space="preserve">25a. entgegen Artikel 513 Satz 5 in Verbindung mit Anhang 68 Teil A Nr. 2 oder Teil B Abschnitt I Nr. 2 die Überwachungszollstellen vor Beginn der Beförderung einer Ware von einem Bewilligungsinhaber zu einem anderen nicht von der beabsichtigten Beförderung unterrichtet,</w:t>
      </w:r>
    </w:p>
    <w:p>
      <w:pPr>
        <w:ind w:left="420"/>
      </w:pPr>
      <w:r>
        <w:t xml:space="preserve">26. entgegen Artikel 516 Aufzeichnungen oder in Verbindung mit Artikel 529 Bestandsaufzeichnungen nicht richtig oder nicht vollständig führt,</w:t>
      </w:r>
    </w:p>
    <w:p>
      <w:pPr>
        <w:ind w:left="420"/>
      </w:pPr>
      <w:r>
        <w:t xml:space="preserve">27. entgegen Artikel 530 Abs. 1 Anschreibungen in den Bestandsaufzeichnungen nicht, nicht richtig oder nicht rechtzeitig macht oder</w:t>
      </w:r>
    </w:p>
    <w:p>
      <w:pPr>
        <w:ind w:left="420"/>
      </w:pPr>
      <w:r>
        <w:t xml:space="preserve">28. bis 30. (weggefallen)</w:t>
      </w:r>
    </w:p>
    <w:p>
      <w:pPr>
        <w:ind w:left="420"/>
      </w:pPr>
      <w:r>
        <w:t xml:space="preserve">31. entgegen Artikel 842 Abs. 1 die Anzeige über die Vernichtung oder Zerstörung einer Ware nicht oder nicht rechtzeitig erstattet.</w:t>
      </w:r>
    </w:p>
    <w:p>
      <w:r>
        <w:rPr>
          <w:color w:val="555555"/>
          <w:sz w:val="17"/>
        </w:rPr>
        <w:t xml:space="preserve">Zitiervorschlag: § 30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