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ZensVorbG 2021 — Bestand an Angaben zu den Auskunftspflichtigen für die Gebäude- und Wohnungszählung</w:t>
      </w:r>
    </w:p>
    <w:p>
      <w:r>
        <w:rPr>
          <w:color w:val="555555"/>
          <w:sz w:val="18"/>
        </w:rPr>
        <w:t xml:space="preserve">Zensusvorbereitungsgesetz 2022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Datenbestand zu den Auskunftspflichtigen für die Gebäude- und Wohnungszählung dürfen für die Wohnanschriften des Anschriftenbestands nach § 4 Angaben zu folgenden Merkmalen des Eigentümers, des Erbbauberechtigten, des Verwalters oder des sonstigen Verfügungsberechtigten der Gebäude und Wohnungen Angaben zu folgenden Merkmalen gespeichert werden:</w:t>
      </w:r>
    </w:p>
    <w:p>
      <w:pPr>
        <w:ind w:left="420"/>
      </w:pPr>
      <w:r>
        <w:t xml:space="preserve">1. Bezeichnung oder Familienname, Vornamen und soweit vorhanden Geburtsdatum sowie</w:t>
      </w:r>
    </w:p>
    <w:p>
      <w:pPr>
        <w:ind w:left="420"/>
      </w:pPr>
      <w:r>
        <w:t xml:space="preserve">2. Anschrift.</w:t>
      </w:r>
    </w:p>
    <w:p>
      <w:r>
        <w:rPr>
          <w:color w:val="555555"/>
          <w:sz w:val="17"/>
        </w:rPr>
        <w:t xml:space="preserve">Zitiervorschlag: § 7 ZensVorbG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https://recht.nulegal.eu/gesetze/ZensVorbG%202021/7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