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ZensVorbG 2021 — Bestand an Angaben zur Ermittlung der Auskunftspflichtigen für die Erhebung an Anschriften mit Sonderbereichen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Datenbestand zu den Auskunftspflichtigen für die Erhebung an Anschriften mit Sonderbereichen werden für diejenigen Anschriften des Anschriftenbestands nach § 4, die nach § 5 Nummer 3 als Sonderbereiche gekennzeichnet sind, Angaben zu folgenden Merkmalen gespeichert:</w:t>
      </w:r>
    </w:p>
    <w:p>
      <w:pPr>
        <w:ind w:left="420"/>
      </w:pPr>
      <w:r>
        <w:t xml:space="preserve">1. Art und Name der Einrichtung sowie Anzahl der Einrichtungsplätze,</w:t>
      </w:r>
    </w:p>
    <w:p>
      <w:pPr>
        <w:ind w:left="420"/>
      </w:pPr>
      <w:r>
        <w:t xml:space="preserve">2. Bezeichnung oder Familienname und Vornamen sowie Anschrift des Trägers, des Eigentümers oder des Verwalters der Einrichtung und</w:t>
      </w:r>
    </w:p>
    <w:p>
      <w:pPr>
        <w:ind w:left="420"/>
      </w:pPr>
      <w:r>
        <w:t xml:space="preserve">3. Kontaktdaten des Trägers, des Eigentümers oder des Verwalters der Einrichtung.</w:t>
      </w:r>
    </w:p>
    <w:p>
      <w:r>
        <w:rPr>
          <w:color w:val="555555"/>
          <w:sz w:val="17"/>
        </w:rPr>
        <w:t xml:space="preserve">Zitiervorschlag: § 6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