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ZensTeG — Testerhebung zur Prüfung von Mehrfachmeldungen in Melderegistern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allen Meldebehörden wird zur Prüfung von Mehrfachmeldungen eine Stichprobenerhebung durchgeführt, die sich auf</w:t>
      </w:r>
    </w:p>
    <w:p>
      <w:pPr>
        <w:ind w:left="420"/>
      </w:pPr>
      <w:r>
        <w:t xml:space="preserve">1. Einwohner aller Geburtsjahrgänge, die am 1. Januar, 15. Mai und 1. September geboren sind, und</w:t>
      </w:r>
    </w:p>
    <w:p>
      <w:pPr>
        <w:ind w:left="420"/>
      </w:pPr>
      <w:r>
        <w:t xml:space="preserve">2. alle Einwohner mit unvollständig eingetragenem Geburtsdatum</w:t>
      </w:r>
    </w:p>
    <w:p>
      <w:r>
        <w:t xml:space="preserve">erstreckt, die zu den Stichtagen 5. Dezember 2001 und 31. März 2002 in der Gemeinde mit alleiniger Wohnung, Haupt- oder Nebenwohnung gemeldet sind.</w:t>
      </w:r>
    </w:p>
    <w:p>
      <w:r>
        <w:t xml:space="preserve">(2) Aus den Melderegistern werden für die in Absatz 1 bezeichneten Einwohner folgende Merkmale erhoben:</w:t>
      </w:r>
    </w:p>
    <w:p>
      <w:pPr>
        <w:ind w:left="420"/>
      </w:pPr>
      <w:r>
        <w:t xml:space="preserve">1. als Erhebungsmerkmale:</w:t>
      </w:r>
    </w:p>
    <w:p>
      <w:pPr>
        <w:ind w:left="780"/>
      </w:pPr>
      <w:r>
        <w:t xml:space="preserve">a) Geburtsmonat und -jahr,</w:t>
      </w:r>
    </w:p>
    <w:p>
      <w:pPr>
        <w:ind w:left="780"/>
      </w:pPr>
      <w:r>
        <w:t xml:space="preserve">b) Geschlecht,</w:t>
      </w:r>
    </w:p>
    <w:p>
      <w:pPr>
        <w:ind w:left="780"/>
      </w:pPr>
      <w:r>
        <w:t xml:space="preserve">c) Staatsangehörigkeiten,</w:t>
      </w:r>
    </w:p>
    <w:p>
      <w:pPr>
        <w:ind w:left="780"/>
      </w:pPr>
      <w:r>
        <w:t xml:space="preserve">d) bei im Ausland Geborenen: Geburtsstaat,</w:t>
      </w:r>
    </w:p>
    <w:p>
      <w:pPr>
        <w:ind w:left="780"/>
      </w:pPr>
      <w:r>
        <w:t xml:space="preserve">e) Familienstand,</w:t>
      </w:r>
    </w:p>
    <w:p>
      <w:pPr>
        <w:ind w:left="780"/>
      </w:pPr>
      <w:r>
        <w:t xml:space="preserve">f) Wohnort,</w:t>
      </w:r>
    </w:p>
    <w:p>
      <w:pPr>
        <w:ind w:left="780"/>
      </w:pPr>
      <w:r>
        <w:t xml:space="preserve">g) Status der Wohnung (alleinige Wohnung, Haupt- oder Nebenwohnung);</w:t>
      </w:r>
    </w:p>
    <w:p>
      <w:pPr>
        <w:ind w:left="420"/>
      </w:pPr>
      <w:r>
        <w:t xml:space="preserve">2. als Hilfsmerkmale:</w:t>
      </w:r>
    </w:p>
    <w:p>
      <w:pPr>
        <w:ind w:left="780"/>
      </w:pPr>
      <w:r>
        <w:t xml:space="preserve">a) Namen, Vornamen,</w:t>
      </w:r>
    </w:p>
    <w:p>
      <w:pPr>
        <w:ind w:left="780"/>
      </w:pPr>
      <w:r>
        <w:t xml:space="preserve">b) gegenwärtige Anschriften,</w:t>
      </w:r>
    </w:p>
    <w:p>
      <w:pPr>
        <w:ind w:left="780"/>
      </w:pPr>
      <w:r>
        <w:t xml:space="preserve">c) Tag der Geburt,</w:t>
      </w:r>
    </w:p>
    <w:p>
      <w:pPr>
        <w:ind w:left="780"/>
      </w:pPr>
      <w:r>
        <w:t xml:space="preserve">d) Geburtsort,</w:t>
      </w:r>
    </w:p>
    <w:p>
      <w:pPr>
        <w:ind w:left="780"/>
      </w:pPr>
      <w:r>
        <w:t xml:space="preserve">e) Standesamt und Nummer des Geburtseintrags,</w:t>
      </w:r>
    </w:p>
    <w:p>
      <w:pPr>
        <w:ind w:left="780"/>
      </w:pPr>
      <w:r>
        <w:t xml:space="preserve">f) Anschrift und Status der künftigen Wohnung oder der Wohnung, in die der Einwohner laut Rückmeldung verzogen ist,</w:t>
      </w:r>
    </w:p>
    <w:p>
      <w:pPr>
        <w:ind w:left="780"/>
      </w:pPr>
      <w:r>
        <w:t xml:space="preserve">g) Anschrift und Status der Wohnung in der Gemeinde, aus der der Einwohner zugezogen ist,</w:t>
      </w:r>
    </w:p>
    <w:p>
      <w:pPr>
        <w:ind w:left="780"/>
      </w:pPr>
      <w:r>
        <w:t xml:space="preserve">h) Zuzug aus dem Ausland,</w:t>
      </w:r>
    </w:p>
    <w:p>
      <w:pPr>
        <w:ind w:left="780"/>
      </w:pPr>
      <w:r>
        <w:t xml:space="preserve">i) Anschrift der zuletzt bewohnten Wohnung in der Gemeinde,</w:t>
      </w:r>
    </w:p>
    <w:p>
      <w:pPr>
        <w:ind w:left="780"/>
      </w:pPr>
      <w:r>
        <w:t xml:space="preserve">j) Datum des Beziehens der Wohnung,</w:t>
      </w:r>
    </w:p>
    <w:p>
      <w:pPr>
        <w:ind w:left="780"/>
      </w:pPr>
      <w:r>
        <w:t xml:space="preserve">k) Datum des Auszugs aus der Wohnung,</w:t>
      </w:r>
    </w:p>
    <w:p>
      <w:pPr>
        <w:ind w:left="780"/>
      </w:pPr>
      <w:r>
        <w:t xml:space="preserve">l) Datum des Fortzugs ins Ausland,</w:t>
      </w:r>
    </w:p>
    <w:p>
      <w:pPr>
        <w:ind w:left="780"/>
      </w:pPr>
      <w:r>
        <w:t xml:space="preserve">m) Datum der Anmeldung bei der Meldebehörde,</w:t>
      </w:r>
    </w:p>
    <w:p>
      <w:pPr>
        <w:ind w:left="780"/>
      </w:pPr>
      <w:r>
        <w:t xml:space="preserve">n) Datum der Abmeldung bei der Meldebehörde,</w:t>
      </w:r>
    </w:p>
    <w:p>
      <w:pPr>
        <w:ind w:left="780"/>
      </w:pPr>
      <w:r>
        <w:t xml:space="preserve">o) Datum des Wohnungsstatuswechsels.</w:t>
      </w:r>
    </w:p>
    <w:p>
      <w:r>
        <w:t xml:space="preserve">(3) Von den Meldebehörden werden folgende Hilfsmerkmale erhoben:</w:t>
      </w:r>
    </w:p>
    <w:p>
      <w:pPr>
        <w:ind w:left="420"/>
      </w:pPr>
      <w:r>
        <w:t xml:space="preserve">1. Bezeichnung und Anschrift der Meldebehörde,</w:t>
      </w:r>
    </w:p>
    <w:p>
      <w:pPr>
        <w:ind w:left="420"/>
      </w:pPr>
      <w:r>
        <w:t xml:space="preserve">2. Name und Telekommunikationsnummer der Person, die für Rückfragen zur Verfügung steht,</w:t>
      </w:r>
    </w:p>
    <w:p>
      <w:pPr>
        <w:ind w:left="420"/>
      </w:pPr>
      <w:r>
        <w:t xml:space="preserve">3. Bezeichnung und Anschrift der mit der Datenverarbeitung beauftragten Stelle,</w:t>
      </w:r>
    </w:p>
    <w:p>
      <w:pPr>
        <w:ind w:left="420"/>
      </w:pPr>
      <w:r>
        <w:t xml:space="preserve">4. technische Gegebenheiten der Führung des Melderegisters (Betriebssystem, Software, Möglichkeiten des Datentransfers).</w:t>
      </w:r>
    </w:p>
    <w:p>
      <w:r>
        <w:t xml:space="preserve">(4) Die Meldebehörden übermitteln den zuständigen statistischen Ämtern der Länder gemeindeweise die Zahl der gemeldeten Einwohner nach Deutschen und Ausländern sowie Status der Wohnung zum Stichtag 5. Dezember 2001.</w:t>
      </w:r>
    </w:p>
    <w:p>
      <w:r>
        <w:rPr>
          <w:color w:val="555555"/>
          <w:sz w:val="17"/>
        </w:rPr>
        <w:t xml:space="preserve">Zitiervorschlag: § 2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