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ZensG 2021 — Erhebungsmerkmale und Hilfsmerkmale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(1) Die nach § 5 Absatz 2 Nummer 1 bis 2 übermittelten Daten werden als Hilfsmerkmale für die Vorbereitung der Durchführung des Zensus erfasst.</w:t>
      </w:r>
    </w:p>
    <w:p>
      <w:r>
        <w:t xml:space="preserve">(2) Von den nach § 5 Absatz 2 Nummer 3 übermittelten Daten werden die Daten zu den Merkmalen nach § 5 Absatz 1 Nummer 4, 6 bis 11, 13 bis 17, 27 und 28 als Erhebungsmerkmale und die Daten zu den Merkmalen nach § 5 Absatz 1 Nummer 1 bis 3, 12 sowie 18 bis 23 als Hilfsmerkmale erfasst. Vom Geburtsdatum nach § 5 Absatz 1 Nummer 5 werden die Angaben des Monats und des Jahres als Erhebungsmerkmale und die Angabe des Tages als Hilfsmerkmal erfasst.</w:t>
      </w:r>
    </w:p>
    <w:p>
      <w:r>
        <w:t xml:space="preserve">(3) Von den nach § 5 Absatz 2 Nummer 4 übermittelten Daten werden die Daten zu den Merkmalen nach § 5 Absatz 1 Nummer 4, 6 bis 11, 13 bis 17 sowie 24 bis 28 als Erhebungsmerkmale und die Daten zu den Merkmalen nach § 5 Absatz 1 Nummer 1 bis 3, 12 sowie 18 bis 23 als Hilfsmerkmale erfasst. Vom Geburtsdatum nach § 5 Absatz 1 Nummer 5 werden die Angaben des Monats und des Jahres als Erhebungsmerkmale und die Angabe des Tages als Hilfsmerkmal erfasst.</w:t>
      </w:r>
    </w:p>
    <w:p>
      <w:r>
        <w:rPr>
          <w:color w:val="555555"/>
          <w:sz w:val="17"/>
        </w:rPr>
        <w:t xml:space="preserve">Zitiervorschlag: § 6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