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ZensG 2021 — Mehrfachfallprüfung</w:t>
      </w:r>
    </w:p>
    <w:p>
      <w:r>
        <w:rPr>
          <w:color w:val="555555"/>
          <w:sz w:val="18"/>
        </w:rPr>
        <w:t xml:space="preserve">Zensusgesetz 2022</w:t>
      </w:r>
    </w:p>
    <w:p>
      <w:r>
        <w:rPr>
          <w:color w:val="555555"/>
          <w:sz w:val="18"/>
        </w:rPr>
        <w:t xml:space="preserve">Stand: 10.12.2020 (konsolidierte Textfassung, kein amtliches Inkrafttretensdatum)</w:t>
      </w:r>
    </w:p>
    <w:p>
      <w:r>
        <w:t xml:space="preserve">(1) Das Statistische Bundesamt prüft anhand der nach § 5 Absatz 2 Nummer 1a, 3 und 4 übermittelten Daten, ob Personen für mehr als eine alleinige Wohnung oder Hauptwohnung oder nur für Nebenwohnungen gemeldet sind, und bereinigt die Daten erforderlichenfalls.</w:t>
      </w:r>
    </w:p>
    <w:p>
      <w:r>
        <w:t xml:space="preserve">(2) Das Statistische Bundesamt gleicht die nach § 7 übermittelten Daten mit den nach § 5 Absatz 2 Nummer 3 und 4 übermittelten und gemäß Absatz 1 geprüften Daten ab. Dabei wird festgestellt, ob und gegebenenfalls an welchem Ort die Personen nach § 7 Absatz 1 für die Zwecke der Bevölkerungszählung als wohnhaft anzusehen sind.</w:t>
      </w:r>
    </w:p>
    <w:p>
      <w:r>
        <w:t xml:space="preserve">(3) Das Statistische Bundesamt gleicht die Daten aus den Erhebungen nach § 14 mit den nach § 5 Absatz 2 Nummer 3 und 4 übermittelten und gemäß Absatz 1 geprüften Daten ab. Es wird festgestellt, wo Personen, die an Anschriften mit Sonderbereichen wohnen, dort aber nicht gemeldet sind, mit Hauptwohnung oder Nebenwohnung zu zählen sind.</w:t>
      </w:r>
    </w:p>
    <w:p>
      <w:r>
        <w:t xml:space="preserve">(4) Eine Rückmeldung an die Meldebehörden ist unzulässig.</w:t>
      </w:r>
    </w:p>
    <w:p>
      <w:r>
        <w:rPr>
          <w:color w:val="555555"/>
          <w:sz w:val="17"/>
        </w:rPr>
        <w:t xml:space="preserve">Zitiervorschlag: § 21 ZensG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https://recht.nulegal.eu/gesetze/ZensG%202021/21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