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ZensG 2021 — Durchführung der Haushaltebefragung auf Stichprobenbasis bei Anschriften mit Sonderbereichen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(1) An Anschriften mit Sonderbereichen mit Gemeinschaftsunterkünften darf keine Haushaltsstichprobe nach § 11 durchgeführt werden. Aus den Anschriften mit Sonderbereichen, an denen keine Gemeinschaftsunterkünfte bestehen, wird eine Stichprobe gezogen, die maximal 8 Prozent der dort wohnenden Personen erfasst. Maßgeblich für die Auswahleinheiten ist das Steuerungsregister nach § 3 des Zensusvorbereitungsgesetzes 2022 zum Stand nach Abschluss der Aktualisierung nach § 5 Absatz 2 Nummer 1a.</w:t>
      </w:r>
    </w:p>
    <w:p>
      <w:r>
        <w:t xml:space="preserve">(2) Die Personen, die an den nach Absatz 1 Satz 2 und 3 ausgewählten Anschriften wohnhaft sind, werden zu den Erhebungsmerkmalen nach § 13 Absatz 1 Nummer 6, 7, 10 bis 18 sowie zu dem Hilfsmerkmal nach § 13 Absatz 2 Nummer 4 befragt.</w:t>
      </w:r>
    </w:p>
    <w:p>
      <w:r>
        <w:rPr>
          <w:color w:val="555555"/>
          <w:sz w:val="17"/>
        </w:rPr>
        <w:t xml:space="preserve">Zitiervorschlag: § 17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