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ZensG 2021 — Hilfsmerkmale der Erhebungen an Anschriften mit Sonderbereichen</w:t>
      </w:r>
    </w:p>
    <w:p>
      <w:r>
        <w:rPr>
          <w:color w:val="555555"/>
          <w:sz w:val="18"/>
        </w:rPr>
        <w:t xml:space="preserve">Zensusgesetz 2022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(1) Für jede an einer Anschrift mit Sonderbereichen wohnende Person werden Daten zu folgenden Hilfsmerkmalen erhoben:</w:t>
      </w:r>
    </w:p>
    <w:p>
      <w:pPr>
        <w:ind w:left="420"/>
      </w:pPr>
      <w:r>
        <w:t xml:space="preserve">1. Familienname, Geburtsname, Vornamen,</w:t>
      </w:r>
    </w:p>
    <w:p>
      <w:pPr>
        <w:ind w:left="420"/>
      </w:pPr>
      <w:r>
        <w:t xml:space="preserve">2. Tag der Geburt ohne Monats- und Jahresangabe,</w:t>
      </w:r>
    </w:p>
    <w:p>
      <w:pPr>
        <w:ind w:left="420"/>
      </w:pPr>
      <w:r>
        <w:t xml:space="preserve">3. Geburtsort,</w:t>
      </w:r>
    </w:p>
    <w:p>
      <w:pPr>
        <w:ind w:left="420"/>
      </w:pPr>
      <w:r>
        <w:t xml:space="preserve">4. Anschrift.</w:t>
      </w:r>
    </w:p>
    <w:p>
      <w:r>
        <w:t xml:space="preserve">(2) Für Personen an Anschriften mit Sonderbereichen, die nicht in einer Gemeinschaftsunterkunft wohnen, wird zusätzlich die Lage der Wohnung im Gebäude erfasst.</w:t>
      </w:r>
    </w:p>
    <w:p>
      <w:r>
        <w:rPr>
          <w:color w:val="555555"/>
          <w:sz w:val="17"/>
        </w:rPr>
        <w:t xml:space="preserve">Zitiervorschlag: § 16 ZensG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https://recht.nulegal.eu/gesetze/ZensG%202021/16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