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ZensG 2021 — Auswahleinheiten der Haushaltebefragung auf Stichprobenbasis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10.12.2020 (konsolidierte Textfassung, kein amtliches Inkrafttretensdatum)</w:t>
      </w:r>
    </w:p>
    <w:p>
      <w:r>
        <w:t xml:space="preserve">(1) Auswahleinheiten der Haushaltsstichprobe sind, unbeschadet des § 17 Absatz 1 Satz 1, Anschriften mit Wohnraum aus dem Steuerungsregister nach § 3 des Zensusvorbereitungsgesetzes 2022 zum Stand nach Abschluss der Aktualisierung nach § 5 Absatz 2 Nummer 1a. Für Anschriften mit Wohnraum, die zwischen Stichprobenziehung und Abschluss der Aktualisierung des Steuerungsregisters nach § 5 Absatz 2 Nummer 2 neu ins Steuerungsregister aufgenommen worden sind, wird eine ergänzende Stichprobe gezogen. Die nach der Ziehung nach Satz 2 stichtagsrelevant neu ins Steuerungsregister aufgenommenen Anschriften mit Wohnraum fließen in die Ermittlung der Einwohnerzahlen ein, ohne dass Korrekturen auf Grund von Feststellungen im Rahmen der Haushaltsstichprobe nach § 11 erfolgen.</w:t>
      </w:r>
    </w:p>
    <w:p>
      <w:r>
        <w:t xml:space="preserve">(2) Die Auswahl der Anschriften mit Wohnraum erfolgt durch das Statistische Bundesamt geschichtet nach Anschriftengrößenklassen nach einem mathematisch-statistischen Verfahren auf der Grundlage des Steuerungsregisters.</w:t>
      </w:r>
    </w:p>
    <w:p>
      <w:r>
        <w:rPr>
          <w:color w:val="555555"/>
          <w:sz w:val="17"/>
        </w:rPr>
        <w:t xml:space="preserve">Zitiervorschlag: § 12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