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ZensG 2011 — Bewertung der Qualität der Zensusergebnisse</w:t>
      </w:r>
    </w:p>
    <w:p>
      <w:r>
        <w:rPr>
          <w:color w:val="555555"/>
          <w:sz w:val="18"/>
        </w:rPr>
        <w:t xml:space="preserve">Zensusgesetz 2011</w:t>
      </w:r>
    </w:p>
    <w:p>
      <w:r>
        <w:rPr>
          <w:color w:val="555555"/>
          <w:sz w:val="18"/>
        </w:rPr>
        <w:t xml:space="preserve">Stand: 10.06.2019 (konsolidierte Textfassung, kein amtliches Inkrafttretensdatum)</w:t>
      </w:r>
    </w:p>
    <w:p>
      <w:r>
        <w:t xml:space="preserve">(1) Zur Sicherung der Qualität der Durchführung des Zensus dokumentieren die Erhebungsstellen die Schulung und die Aufgabenerledigung der Erhebungsbeauftragten. Die Dokumentationen sind den statistischen Ämtern der Länder vorzulegen und von diesen zu prüfen. Sofern keine Erhebungsstellen eingerichtet worden sind, erfolgt die Dokumentation durch die statistischen Ämter der Länder.</w:t>
      </w:r>
    </w:p>
    <w:p>
      <w:r>
        <w:t xml:space="preserve">(2) Zur Prüfung der Qualität der Stichprobenergebnisse im Hinblick auf die amtliche Einwohnerzahl sind mit einem Auswahlsatz von mindestens 5 und höchstens 10 Prozent bei den nach § 7 Absatz 3 ausgewählten Anschriften repräsentative Wiederholungsbefragungen durch das zuständige statistische Landesamt durchzuführen.</w:t>
      </w:r>
    </w:p>
    <w:p>
      <w:r>
        <w:t xml:space="preserve">(3) Zur Prüfung der Qualität der Ergebnisse, die der Feststellung der amtlichen Einwohnerzahl in den Gemeinden unter 10 000 Einwohnern zugrunde liegen, führen die statistischen Ämter der Länder repräsentative Befragungen mit einem Auswahlsatz von bis zu 0,3 Prozent der Einwohner durch.</w:t>
      </w:r>
    </w:p>
    <w:p>
      <w:r>
        <w:t xml:space="preserve">(4) Zu den nach den Absätzen 2 und 3 ausgewählten Anschriften werden für jede dort wohnende Person folgende Angaben erhoben:</w:t>
      </w:r>
    </w:p>
    <w:p>
      <w:pPr>
        <w:ind w:left="420"/>
      </w:pPr>
      <w:r>
        <w:t xml:space="preserve">1. Erhebungsmerkmale:</w:t>
      </w:r>
    </w:p>
    <w:p>
      <w:pPr>
        <w:ind w:left="780"/>
      </w:pPr>
      <w:r>
        <w:t xml:space="preserve">a) Monat und Jahr der Geburt,</w:t>
      </w:r>
    </w:p>
    <w:p>
      <w:pPr>
        <w:ind w:left="780"/>
      </w:pPr>
      <w:r>
        <w:t xml:space="preserve">b) Geschlecht,</w:t>
      </w:r>
    </w:p>
    <w:p>
      <w:pPr>
        <w:ind w:left="780"/>
      </w:pPr>
      <w:r>
        <w:t xml:space="preserve">c) Familienstand,</w:t>
      </w:r>
    </w:p>
    <w:p>
      <w:pPr>
        <w:ind w:left="780"/>
      </w:pPr>
      <w:r>
        <w:t xml:space="preserve">d) Wohnungsstatus,</w:t>
      </w:r>
    </w:p>
    <w:p>
      <w:pPr>
        <w:ind w:left="780"/>
      </w:pPr>
      <w:r>
        <w:t xml:space="preserve">e) Staatsangehörigkeiten,</w:t>
      </w:r>
    </w:p>
    <w:p>
      <w:pPr>
        <w:ind w:left="780"/>
      </w:pPr>
      <w:r>
        <w:t xml:space="preserve">f) Zahl der in der Wohnung wohnhaften Personen,</w:t>
      </w:r>
    </w:p>
    <w:p>
      <w:pPr>
        <w:ind w:left="420"/>
      </w:pPr>
      <w:r>
        <w:t xml:space="preserve">2. Hilfsmerkmale:</w:t>
      </w:r>
    </w:p>
    <w:p>
      <w:pPr>
        <w:ind w:left="780"/>
      </w:pPr>
      <w:r>
        <w:t xml:space="preserve">a) Familienname, frühere Namen und Vornamen,</w:t>
      </w:r>
    </w:p>
    <w:p>
      <w:pPr>
        <w:ind w:left="780"/>
      </w:pPr>
      <w:r>
        <w:t xml:space="preserve">b) Tag der Geburt (Tag ohne Monats- und Jahresangabe),</w:t>
      </w:r>
    </w:p>
    <w:p>
      <w:pPr>
        <w:ind w:left="780"/>
      </w:pPr>
      <w:r>
        <w:t xml:space="preserve">c) Anschrift.</w:t>
      </w:r>
    </w:p>
    <w:p>
      <w:r>
        <w:t xml:space="preserve">(5) Das Statistische Bundesamt erstellt im Benehmen mit den statistischen Ämtern der Länder bis zum 31. Dezember 2015 einen Qualitätsbericht über die Durchführung des Zensus und dessen Ergebnisse. In dem Bericht ist darzustellen, wie die Qualitätsvorgaben des § 7 Absatz 1 erfüllt worden sind. Insbesondere ist darzustellen</w:t>
      </w:r>
    </w:p>
    <w:p>
      <w:pPr>
        <w:ind w:left="420"/>
      </w:pPr>
      <w:r>
        <w:t xml:space="preserve">1. von welchen Annahmen bei der Entwicklung des Stichprobenverfahrens ausgegangen worden ist und inwieweit sie durch die Ergebnisse der Stichprobenerhebung bestätigt worden sind,</w:t>
      </w:r>
    </w:p>
    <w:p>
      <w:pPr>
        <w:ind w:left="420"/>
      </w:pPr>
      <w:r>
        <w:t xml:space="preserve">2. nach welchen wissenschaftlichen Standards das Stichprobenverfahren ausgestaltet worden ist,</w:t>
      </w:r>
    </w:p>
    <w:p>
      <w:pPr>
        <w:ind w:left="420"/>
      </w:pPr>
      <w:r>
        <w:t xml:space="preserve">3. ob und inwieweit die Ergebnisse der Stichprobe Anlass gaben, das Hochrechnungsverfahren zur Sicherung der Ergebnisqualität an neue Erkenntnisse anzupassen.</w:t>
      </w:r>
    </w:p>
    <w:p>
      <w:r>
        <w:t xml:space="preserve">Für diesen Qualitätsbericht stellen die statistischen Ämter der Länder jeweils für ihren Zuständigkeitsbereich dem Statistischen Bundesamt Qualitätsberichte über die Durchführung des Zensus bis spätestens zum 1. März 2015 zur Verfügung. Diese Berichte enthalten insbesondere einen Bericht über die Schulung und Aufgabenerledigung der Erhebungsbeauftragten sowie die Ergebnisse der Überprüfungen nach den Absätzen 2 und 3.</w:t>
      </w:r>
    </w:p>
    <w:p>
      <w:r>
        <w:rPr>
          <w:color w:val="555555"/>
          <w:sz w:val="17"/>
        </w:rPr>
        <w:t xml:space="preserve">Zitiervorschlag: § 17 ZensG 2011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https://recht.nulegal.eu/gesetze/ZensG%202011/17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