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ZeLBV (Brandenburg) — Direktorin oder Direktor</w:t>
      </w:r>
    </w:p>
    <w:p>
      <w:r>
        <w:rPr>
          <w:color w:val="555555"/>
          <w:sz w:val="18"/>
        </w:rPr>
        <w:t xml:space="preserve">Verordnung über das Zentrum für Lehrerbildung und Bildungsforschung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</w:t>
      </w:r>
    </w:p>
    <w:p>
      <w:r>
        <w:t xml:space="preserve">Direktorin oder der Direktor leitet das Zentrum für Lehrerbildung und</w:t>
      </w:r>
    </w:p>
    <w:p>
      <w:r>
        <w:t xml:space="preserve">Bildungsforschung und vertritt es innerhalb der Universität Potsdam.</w:t>
      </w:r>
    </w:p>
    <w:p>
      <w:r>
        <w:t xml:space="preserve">(2) Die</w:t>
      </w:r>
    </w:p>
    <w:p>
      <w:r>
        <w:t xml:space="preserve">Direktorin oder der Direktor wird auf Vorschlag der Präsidentin oder des</w:t>
      </w:r>
    </w:p>
    <w:p>
      <w:r>
        <w:t xml:space="preserve">Präsidenten der Universität</w:t>
      </w:r>
    </w:p>
    <w:p>
      <w:r>
        <w:t xml:space="preserve">Potsdam von der Versammlung gewählt. Für die Wahl und die Abwahl gilt die</w:t>
      </w:r>
    </w:p>
    <w:p>
      <w:r>
        <w:t xml:space="preserve">Regelung des § 73 Absatz 1 und 2 des Brandenburgischen Hochschulgesetzes zur</w:t>
      </w:r>
    </w:p>
    <w:p>
      <w:r>
        <w:t xml:space="preserve">Wahl der Dekanin oder des Dekans entsprechend.</w:t>
      </w:r>
    </w:p>
    <w:p>
      <w:r>
        <w:t xml:space="preserve">(3) Die</w:t>
      </w:r>
    </w:p>
    <w:p>
      <w:r>
        <w:t xml:space="preserve">Direktorin oder der Direktor gibt strategische Impulse für die Lehrerausbildung,</w:t>
      </w:r>
    </w:p>
    <w:p>
      <w:r>
        <w:t xml:space="preserve">die Bildungsforschung sowie die schul- und unterrichtsbezogene Forschung, die</w:t>
      </w:r>
    </w:p>
    <w:p>
      <w:r>
        <w:t xml:space="preserve">Lehrerfort- und Lehrerweiterbildung sowie für die institutionelle</w:t>
      </w:r>
    </w:p>
    <w:p>
      <w:r>
        <w:t xml:space="preserve">Weiterentwicklung an der Universität Potsdam und stellt Konzepte für die</w:t>
      </w:r>
    </w:p>
    <w:p>
      <w:r>
        <w:t xml:space="preserve">Entwicklung des Zentrums für Lehrerbildung und Bildungsforschung auf.</w:t>
      </w:r>
    </w:p>
    <w:p>
      <w:r>
        <w:t xml:space="preserve">(4) Für</w:t>
      </w:r>
    </w:p>
    <w:p>
      <w:r>
        <w:t xml:space="preserve">die Ermäßigung des Lehrdeputats der Direktorin oder des Direktors gemäß der</w:t>
      </w:r>
    </w:p>
    <w:p>
      <w:r>
        <w:t xml:space="preserve">Lehrverpflichtungsver-ordnung und ähnliche Ausgleichsmaßnahmen gelten die</w:t>
      </w:r>
    </w:p>
    <w:p>
      <w:r>
        <w:t xml:space="preserve">Bestimmungen für Dekaninnen und Dekane entsprechend.</w:t>
      </w:r>
    </w:p>
    <w:p>
      <w:r>
        <w:t xml:space="preserve">(5) Zur</w:t>
      </w:r>
    </w:p>
    <w:p>
      <w:r>
        <w:t xml:space="preserve">Unterstützung der Direktorin oder des Direktors wird eine Geschäftsführung des</w:t>
      </w:r>
    </w:p>
    <w:p>
      <w:r>
        <w:t xml:space="preserve">Zentrums für Lehrerbildung und Bildungsforschung gebildet.</w:t>
      </w:r>
    </w:p>
    <w:p>
      <w:r>
        <w:rPr>
          <w:color w:val="555555"/>
          <w:sz w:val="17"/>
        </w:rPr>
        <w:t xml:space="preserve">Zitiervorschlag: § 4 ZeLBV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https://recht.nulegal.eu/gesetze/ZeLBV/4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