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ZeLBV (Brandenburg) — Übertragung der Zuständigkeit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Zentrum für Lehrerbildung und Bildungsforschung ist für die in § 2</w:t>
      </w:r>
    </w:p>
    <w:p>
      <w:r>
        <w:t xml:space="preserve">bestimmten Aufgaben der Lehrerbildung und Bildungsforschung an der Universität</w:t>
      </w:r>
    </w:p>
    <w:p>
      <w:r>
        <w:t xml:space="preserve">Potsdam zuständig. Im Übrigen bleiben die im Brandenburgischen Hochschulgesetz</w:t>
      </w:r>
    </w:p>
    <w:p>
      <w:r>
        <w:t xml:space="preserve">geregelten Zuständigkeiten der Fakultäten unberührt.</w:t>
      </w:r>
    </w:p>
    <w:p>
      <w:r>
        <w:rPr>
          <w:color w:val="555555"/>
          <w:sz w:val="17"/>
        </w:rPr>
        <w:t xml:space="preserve">Zitiervorschlag: § 1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