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ZahntechMstrV 2025 — Meisterprüfungsprojekt</w:t>
      </w:r>
    </w:p>
    <w:p>
      <w:r>
        <w:rPr>
          <w:color w:val="555555"/>
          <w:sz w:val="18"/>
        </w:rPr>
        <w:t xml:space="preserve">Zahntechnikermeisterverordnung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Der Prüfling hat ein Meisterprüfungsprojekt durchzuführen, das einem Kundenauftrag entspricht. Dieser besteht aus den gesammelten Tagesaufträgen einer Kundin oder eines Kunden in Form unterschiedlicher Einzelaufträge, die folgende zahntechnische Bereiche umfassen:</w:t>
      </w:r>
    </w:p>
    <w:p>
      <w:pPr>
        <w:ind w:left="420"/>
      </w:pPr>
      <w:r>
        <w:t xml:space="preserve">1. ein festsitzender Zahnersatz, bestehend aus sieben Einheiten,</w:t>
      </w:r>
    </w:p>
    <w:p>
      <w:pPr>
        <w:ind w:left="420"/>
      </w:pPr>
      <w:r>
        <w:t xml:space="preserve">2. ein kombiniert festsitzend-herausnehmbarer Zahnersatz mit mindestens vier feinmechanischen Verbindungselementen,</w:t>
      </w:r>
    </w:p>
    <w:p>
      <w:pPr>
        <w:ind w:left="420"/>
      </w:pPr>
      <w:r>
        <w:t xml:space="preserve">3. eine prothetische Versorgung unbezahnter Ober- und Unterkiefer nach System fertiggestellt sowie</w:t>
      </w:r>
    </w:p>
    <w:p>
      <w:pPr>
        <w:ind w:left="420"/>
      </w:pPr>
      <w:r>
        <w:t xml:space="preserve">4. eine medizinische Apparatur und eine kieferorthopädische Apparatur oder eine funktionskieferorthopädische Apparatur.</w:t>
      </w:r>
    </w:p>
    <w:p>
      <w:r>
        <w:t xml:space="preserve">In den Einzelaufträgen, die Teilleistungen nach Satz 2 Nummer 1 oder Nummer 2 umfassen, müssen mindestens eine verankerungstechnische Komponente, eine vollkeramische Komponente und eine implantologische Komponente enthalten sein.</w:t>
      </w:r>
    </w:p>
    <w:p>
      <w:r>
        <w:t xml:space="preserve">(2) Als Meisterprüfungsprojekt sind die nach Absatz 1 gesammelten Tagesaufträge einer Kundin oder eines Kunden zu planen, durchzuführen, zu kontrollieren und zu dokumentieren und dabei</w:t>
      </w:r>
    </w:p>
    <w:p>
      <w:pPr>
        <w:ind w:left="420"/>
      </w:pPr>
      <w:r>
        <w:t xml:space="preserve">1. im Rahmen der Planungsarbeiten folgende Arbeitsschritte auszuführen:</w:t>
      </w:r>
    </w:p>
    <w:p>
      <w:pPr>
        <w:ind w:left="780"/>
      </w:pPr>
      <w:r>
        <w:t xml:space="preserve">a) projektbezogene, ästhetische und funktionale Messungen vornehmen,</w:t>
      </w:r>
    </w:p>
    <w:p>
      <w:pPr>
        <w:ind w:left="780"/>
      </w:pPr>
      <w:r>
        <w:t xml:space="preserve">b) Ergebnisse aus den Messungen nach Buchstabe a bewerten,</w:t>
      </w:r>
    </w:p>
    <w:p>
      <w:pPr>
        <w:ind w:left="780"/>
      </w:pPr>
      <w:r>
        <w:t xml:space="preserve">c) ein Konzept zur zahntechnischen Versorgung erstellen,</w:t>
      </w:r>
    </w:p>
    <w:p>
      <w:pPr>
        <w:ind w:left="780"/>
      </w:pPr>
      <w:r>
        <w:t xml:space="preserve">d) die Materialauswahl und die anzuwendenden Herstellungsverfahren begründen,</w:t>
      </w:r>
    </w:p>
    <w:p>
      <w:pPr>
        <w:ind w:left="780"/>
      </w:pPr>
      <w:r>
        <w:t xml:space="preserve">e) eine Zeitplanung erstellen sowie</w:t>
      </w:r>
    </w:p>
    <w:p>
      <w:pPr>
        <w:ind w:left="780"/>
      </w:pPr>
      <w:r>
        <w:t xml:space="preserve">f) in den Fällen des Absatzes 1 Satz 2 Nummer 1 und 2 eine Kostenkalkulation unter Berücksichtigung relevanter Abrechnungsbestimmungen erstellen,</w:t>
      </w:r>
    </w:p>
    <w:p>
      <w:pPr>
        <w:ind w:left="420"/>
      </w:pPr>
      <w:r>
        <w:t xml:space="preserve">2. auf Grundlage der Arbeiten nach Nummer 1 fertigungstechnische Herstellungsverfahren durchzuführen sowie</w:t>
      </w:r>
    </w:p>
    <w:p>
      <w:pPr>
        <w:ind w:left="420"/>
      </w:pPr>
      <w:r>
        <w:t xml:space="preserve">3. die Durchführung der gesammelten Tagesaufträge einer Kundin oder eines Kunden kontrollieren und dokumentieren.</w:t>
      </w:r>
    </w:p>
    <w:p>
      <w:r>
        <w:t xml:space="preserve">(3) Die Anforderungen an das jeweilige Meisterprüfungsprojekt werden nach Maßgabe der Vorschriften der Meisterprüfungsverfahrensverordnung festgelegt.</w:t>
      </w:r>
    </w:p>
    <w:p>
      <w:r>
        <w:t xml:space="preserve">(4) Für die Bearbeitung des Meisterprüfungsprojekts stehen dem Prüfling neun Arbeitstage zur Verfügung.</w:t>
      </w:r>
    </w:p>
    <w:p>
      <w:r>
        <w:t xml:space="preserve">(5) Für die Bewertung des Meisterprüfungsprojekts hat der Meisterprüfungsausschuss zunächst die Teilleistungen nach Absatz 1 Satz 2 Nummer 1 bis 4 unter Berücksichtigung des jeweiligen zeitlichen und technischen Aufwands zu gewichten.</w:t>
      </w:r>
    </w:p>
    <w:p>
      <w:r>
        <w:t xml:space="preserve">(6) Unter Berücksichtigung der Gewichtung nach Absatz 5 werden die folgenden Bestandteile des Meisterprüfungsprojekts wie folgt gewichtet:</w:t>
      </w:r>
    </w:p>
    <w:p>
      <w:pPr>
        <w:ind w:left="420"/>
      </w:pPr>
      <w:r>
        <w:t xml:space="preserve">1. die Planungsarbeiten anhand der Planungsunterlagen, bestehend aus der Bewertung der Messergebnisse, des Konzepts, der Begründung der Materialauswahl und der Herstellungsverfahren sowie der Kalkulation, mit 30 Prozent,</w:t>
      </w:r>
    </w:p>
    <w:p>
      <w:pPr>
        <w:ind w:left="420"/>
      </w:pPr>
      <w:r>
        <w:t xml:space="preserve">2. die Durchführungsarbeiten mit 60 Prozent und</w:t>
      </w:r>
    </w:p>
    <w:p>
      <w:pPr>
        <w:ind w:left="420"/>
      </w:pPr>
      <w:r>
        <w:t xml:space="preserve">3. die Kontroll- und die Dokumentationsarbeiten anhand der Dokumentationsunterlagen mit 10 Prozent.</w:t>
      </w:r>
    </w:p>
    <w:p>
      <w:r>
        <w:rPr>
          <w:color w:val="555555"/>
          <w:sz w:val="17"/>
        </w:rPr>
        <w:t xml:space="preserve">Zitiervorschlag: § 5 ZahntechMstrV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https://recht.nulegal.eu/gesetze/ZahntechMstrV%202025/5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