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ZahntechAusbV — Prüfungsbereich Fertigungsplanung, -technik und -kontrolle</w:t>
      </w:r>
    </w:p>
    <w:p>
      <w:r>
        <w:rPr>
          <w:color w:val="555555"/>
          <w:sz w:val="18"/>
        </w:rPr>
        <w:t xml:space="preserve">Zahntechnikerausbildungsverordnung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Im Prüfungsbereich Fertigungsplanung, -technik und -kontrolle hat der Prüfling nachzuweisen, dass er in der Lage ist,</w:t>
      </w:r>
    </w:p>
    <w:p>
      <w:pPr>
        <w:ind w:left="420"/>
      </w:pPr>
      <w:r>
        <w:t xml:space="preserve">1. das Qualitätsmanagement und Dokumentationssysteme zu beschreiben,</w:t>
      </w:r>
    </w:p>
    <w:p>
      <w:pPr>
        <w:ind w:left="420"/>
      </w:pPr>
      <w:r>
        <w:t xml:space="preserve">2. zahntechnische Arbeitsprozesse unter Berücksichtigung rechtlicher Regelungen sowie wirtschaftlicher und nachhaltiger Gesichtspunkte darzustellen,</w:t>
      </w:r>
    </w:p>
    <w:p>
      <w:pPr>
        <w:ind w:left="420"/>
      </w:pPr>
      <w:r>
        <w:t xml:space="preserve">3. planerische, statische und technische Anforderungen an prothetische, zahntechnische Werkstücke zu beschreiben und die dafür erforderlichen Berechnungen durchzuführen,</w:t>
      </w:r>
    </w:p>
    <w:p>
      <w:pPr>
        <w:ind w:left="420"/>
      </w:pPr>
      <w:r>
        <w:t xml:space="preserve">4. Arbeitsmittel zu beschreiben und deren Anwendung darzustellen,</w:t>
      </w:r>
    </w:p>
    <w:p>
      <w:pPr>
        <w:ind w:left="420"/>
      </w:pPr>
      <w:r>
        <w:t xml:space="preserve">5. zahntechnische Gerüst-, Verblend- und Hilfswerkstoffe zu unterscheiden sowie deren Verwendung zu beschreiben,</w:t>
      </w:r>
    </w:p>
    <w:p>
      <w:pPr>
        <w:ind w:left="420"/>
      </w:pPr>
      <w:r>
        <w:t xml:space="preserve">6. Fügetechniken zu erläutern und deren Anwendung zu beschreiben und</w:t>
      </w:r>
    </w:p>
    <w:p>
      <w:pPr>
        <w:ind w:left="420"/>
      </w:pPr>
      <w:r>
        <w:t xml:space="preserve">7. die Durchführung des Gesichtsscans, der navigierten Implantation, des intra- und extraoralen Scans und der Farbnahme zu erläutern.</w:t>
      </w:r>
    </w:p>
    <w:p>
      <w:r>
        <w:t xml:space="preserve">(2) Der Prüfling hat die Aufgaben schriftlich zu bearbeiten.</w:t>
      </w:r>
    </w:p>
    <w:p>
      <w:r>
        <w:t xml:space="preserve">(3) Die Prüfungszeit beträgt 150 Minuten.</w:t>
      </w:r>
    </w:p>
    <w:p>
      <w:r>
        <w:rPr>
          <w:color w:val="555555"/>
          <w:sz w:val="17"/>
        </w:rPr>
        <w:t xml:space="preserve">Zitiervorschlag: § 15 ZahntechAusbV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https://recht.nulegal.eu/gesetze/ZahntechAusbV/15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