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ZahlVGJG</w:t>
      </w:r>
    </w:p>
    <w:p>
      <w:r>
        <w:rPr>
          <w:color w:val="555555"/>
          <w:sz w:val="18"/>
        </w:rPr>
        <w:t xml:space="preserve">Gesetz über den Zahlungsverkehr mit Gerichten und Justizbehörden</w:t>
      </w:r>
    </w:p>
    <w:p>
      <w:r>
        <w:rPr>
          <w:color w:val="555555"/>
          <w:sz w:val="18"/>
        </w:rPr>
        <w:t xml:space="preserve">Stand: 10.06.2019 (konsolidierte Textfassung, kein amtliches Inkrafttretensdatum)</w:t>
      </w:r>
    </w:p>
    <w:p>
      <w:r>
        <w:t xml:space="preserve">(1) Die Landesregierungen werden ermächtigt, durch Rechtsverordnung zu bestimmen, in welchen Fällen Zahlungen an Gerichte und Justizbehörden der Länder unbar zu leisten sind. Die Landesregierungen können durch Rechtsverordnung die Ermächtigung nach Satz 1 auf die Landesjustizverwaltungen übertragen.</w:t>
      </w:r>
    </w:p>
    <w:p>
      <w:r>
        <w:t xml:space="preserve">(2) Das Bundesministerium der Justiz und für Verbraucherschutz wird ermächtigt, durch Rechtsverordnung ohne Zustimmung des Bundesrates zu bestimmen, in welchen Fällen Zahlungen durch die Gerichte und Justizbehörden des Bundes oder an Gerichte und Justizbehörden des Bundes unbar zu leisten sind.</w:t>
      </w:r>
    </w:p>
    <w:p>
      <w:r>
        <w:t xml:space="preserve">(3) In den Rechtsverordnungen ist zu bestimmen, in welcher Weise unbare Zahlungen an die Gerichte und Justizbehörden erfolgen können und nachzuweisen sind. Die Barzahlung ist zu gewährleisten, wenn dem Zahlungspflichtigen eine unbare Zahlung nicht möglich oder wenn Eile geboten ist. Für die nach Absatz 1 zu erlassende Rechtsverordnung gelten die Sätze 1 und 2 nur, wenn die Zahlungen aufgrund bundesrechtlicher Vorschriften erfolgen.</w:t>
      </w:r>
    </w:p>
    <w:p>
      <w:r>
        <w:rPr>
          <w:color w:val="555555"/>
          <w:sz w:val="17"/>
        </w:rPr>
        <w:t xml:space="preserve">Zitiervorschlag: § 1 ZahlVGJG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https://recht.nulegal.eu/gesetze/ZahlVGJG/1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