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ZWOELFTER_RUNDFUNKAEND_STV (Brandenburg)</w:t>
      </w:r>
    </w:p>
    <w:p>
      <w:r>
        <w:rPr>
          <w:color w:val="555555"/>
          <w:sz w:val="18"/>
        </w:rPr>
        <w:t xml:space="preserve">Gesetz zu dem Zwölften Staatsvertrag vom 18. Dezember 2008 zur Änderung rundfunkrechtlicher Staatsverträge (Zwölfter Rundfunkänderungsstaatsvertrag)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der Zwölfte Rundfunkänderungsstaatsvertrag nach seinem Artikel 7 Absatz 4 in Kraft tritt, ist im Gesetz- und Verordnungsblatt für das Land Brandenburg Teil I bekannt zu geben.</w:t>
      </w:r>
    </w:p>
    <w:p>
      <w:r>
        <w:t xml:space="preserve">Potsdam, den 15. April 2009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Gunter Fritsch</w:t>
      </w:r>
    </w:p>
    <w:p>
      <w:r>
        <w:t xml:space="preserve">zum Staatsvertrag - Rundfunkstaatsvertrag</w:t>
      </w:r>
    </w:p>
    <w:p>
      <w:r>
        <w:t xml:space="preserve">zum Staatsvertrag - ARD-Staatsvertrag</w:t>
      </w:r>
    </w:p>
    <w:p>
      <w:r>
        <w:t xml:space="preserve">zum Staatsvertrag - ZDF-Staatsvertrag</w:t>
      </w:r>
    </w:p>
    <w:p>
      <w:r>
        <w:t xml:space="preserve">zum Staatsvertrag - Deutschlandradio-Staatsvertrag</w:t>
      </w:r>
    </w:p>
    <w:p>
      <w:r>
        <w:t xml:space="preserve">zum Staatsvertrag - Rundfunkfinanzierungsstaatsvertrag</w:t>
      </w:r>
    </w:p>
    <w:p>
      <w:r>
        <w:rPr>
          <w:color w:val="555555"/>
          <w:sz w:val="17"/>
        </w:rPr>
        <w:t xml:space="preserve">Zitiervorschlag: § 2 ZWOELFTER_RUNDFUNKAEND_STV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https://recht.nulegal.eu/gesetze/ZWOELFTER_RUNDFUNKAEND_STV/2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