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ZVSAusbV — (zu § 4 Absatz 1) Ausbildungsrahmenplan für die Berufsausbildung zum Eisenbahner in der Zugverkehrssteuerung und zur Eisenbahnerin in der Zugverkehrssteuerung</w:t>
      </w:r>
    </w:p>
    <w:p>
      <w:r>
        <w:rPr>
          <w:color w:val="555555"/>
          <w:sz w:val="18"/>
        </w:rPr>
        <w:t xml:space="preserve">Zugverkehrssteuerungsausbildungsverordnung</w:t>
      </w:r>
    </w:p>
    <w:p>
      <w:r>
        <w:rPr>
          <w:color w:val="555555"/>
          <w:sz w:val="18"/>
        </w:rPr>
        <w:t xml:space="preserve">Stand: 01.08.2022 (konsolidierte Textfassung, kein amtliches Inkrafttretensdatum)</w:t>
      </w:r>
    </w:p>
    <w:p>
      <w:r>
        <w:t xml:space="preserve">(Fundstelle: BGBl. I 2022, 452 - 458, bzgl. der einzelnen Änderungen vgl. Fußnote)</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Die Sicherheitsrichtlinien für den Eisenbahnbetrieb anwenden (§ 5 Absatz 2 Nummer 1)    a)die geschichtliche Entwicklung der Eisenbahn und des Eisenbahnbetriebs und ihre Bedeutung für die Sicherheit im Eisenbahnbetrieb der Gegenwart und der Zukunft einordnenb)die Umsetzung europäischer Sicherheitsrichtlinien in nationales Eisenbahnrecht und in betriebliche Sicherheitsmanagementsysteme beschreibenc)den Aufbau eines betrieblichen Sicherheitsmanagementsystems beschreibend)die Sicherheitsrichtlinien des Sicherheitsmanagementsystems, auch fachübergreifend, anwendene)den Grundsatz „Sicherheit vor Pünktlichkeit“ beachtenf)Sicherheit im Eisenbahnbetrieb als eisenbahnsystemische Gemeinschaftsaufgabe ausarbeiten, gestalten und organisiereng)zur kontinuierlichen Verbesserung des Sicherheitsmanagementsystems beitragen    7    </w:t>
      </w:r>
    </w:p>
    <w:p>
      <w:r>
        <w:rPr>
          <w:rFonts w:ascii="Courier New" w:hAnsi="Courier New"/>
          <w:sz w:val="17"/>
        </w:rPr>
        <w:t xml:space="preserve">2    Rechtliche Regelungen einhalten; die Rollen der Beteiligten im Eisenbahnbetrieb und ihre Aufgaben im Eisenbahnsystem verstehen und unterscheiden (§ 5 Absatz 2 Nummer 2)    a)das Zusammenwirken von europäischen und nationalen gesetzlichen Vorgaben und Verordnungen sowie den betrieblich-technischen Regelwerken darstellenb)die betrieblich-technischen Regelwerke anwendenc)Verhaltens- und Arbeitsschutzregeln für Mitarbeiter und Mitarbeiterinnen im Eisenbahnbetrieb anwenden, branchen- und betriebsinterne Vorschriften der Unfallversicherungsträger beachtend)die grundsätzlichen Funktionen im Eisenbahnbetrieb, insbesondere Zuständigkeiten, Abgrenzungen und Doppelfunktionen, unterscheidene)das Zusammenwirken der vorgegebenen Rollen im Eisenbahnbetrieb für einen sicheren Eisenbahnbetrieb beschreibenf)die für das Sicherheitsmanagementsystem relevanten Beteiligten und deren Verantwortlichkeiten, insbesondere Zuständigkeiten, Rechenschaftspflichten und Befugnisse, unterscheideng)die innerbetrieblichen Fahrpläne unterscheiden, die jeweilige Darstellung beschreiben und Fahrplaneinträge im eigenen Tätigkeitsbereich anwenden und einhalten    5    </w:t>
      </w:r>
    </w:p>
    <w:p>
      <w:r>
        <w:rPr>
          <w:rFonts w:ascii="Courier New" w:hAnsi="Courier New"/>
          <w:sz w:val="17"/>
        </w:rPr>
        <w:t xml:space="preserve">3    Fahrzeuge sowie Bahn- und Gleisanlagen einschließlich technischer Serviceeinrichtungen nach ihren Zwecken unterscheiden (§ 5 Absatz 2 Nummer 3)    a)Triebfahrzeuge, Wagen und Nebenfahrzeuge für den Personen- und Gütertransport unterscheiden und für den jeweiligen Einsatz- und Verwendungszweck auswählenb)den Aufbau der Fahrzeuge nach ihrem Verwendungszweck sowie die Energieversorgung und die Steuerung der Fahrzeuge unterscheidenc)den Aufbau der Gleisanlagen, insbesondere Fahrbahn mit Unterbau, Oberbau, Weichen und Kreuzungen, sowie Bauwerke mit Tunneln, Brücken und Einschnitten beschreibend)Serviceeinrichtungen, insbesondere Tankanlagen, Besandungsanlagen, Gleiswaagen, Instandhaltungseinrichtungen, Schiebebühnen sowie Anlagen zur Ver- und Entsorgung von Betriebsmitteln, unterscheidene)Anlagen der freien Strecke und des Bahnhofs unterscheiden; Einteilung nach Bahnanlagen für Personenverkehr und Güterverkehr vornehmenf)Bahnstromanlagen unterscheideng)Bahnübergänge nach Art der Sicherung unterscheidenh)physikalische Bedingungen und Rad-Schiene-System erläutern, Elemente am Fahrzeug und Fahrweg zur Spurführung beschreibeni)den Einfluss von Witterungs- und Umwelteinflüssen auf die Sicherheit des Eisenbahnbetriebs berücksichtigenj)die Vor- und Nachteile des Schienenverkehrs im Vergleich zu anderen Verkehrsträgern erkennen    7    </w:t>
      </w:r>
    </w:p>
    <w:p>
      <w:r>
        <w:rPr>
          <w:rFonts w:ascii="Courier New" w:hAnsi="Courier New"/>
          <w:sz w:val="17"/>
        </w:rPr>
        <w:t xml:space="preserve">4    Steuerung und Sicherung der Zugfolge, Fahrwegelemente und Fahrstraßen in ihrer Funktion beschreiben und unterscheiden (§ 5 Absatz 2 Nummer 4)    a)Signalsysteme sowie einzelne Anlagen und Techniken, auch nach ihrem Verwendungszweck, unterscheidenb)verschiedene Blockeinrichtungen und ihre Wirkungsweise unterscheidenc)die Regeln zum Fahren im Raumabstand sowie die Regeln der Fahrstraßensicherung im Bahnhof und auf der freien Strecke anwendend)Zug- und Rangierfahrstraßen unterscheidene)Besonderheiten bei Abweichungen und bei Störungen beachten    7    </w:t>
      </w:r>
    </w:p>
    <w:p>
      <w:r>
        <w:rPr>
          <w:rFonts w:ascii="Courier New" w:hAnsi="Courier New"/>
          <w:sz w:val="17"/>
        </w:rPr>
        <w:t xml:space="preserve">5    Zugbeeinflussungssysteme beschreiben und unterscheiden, Zugbeeinflussungsanlagen bedienen (§ 5 Absatz 2 Nummer 5)    a)Zugbeeinflussungssysteme, deren Aufbau und deren Funktion beschreibenb)Unterschiede von Zugbeeinflussungssystemen in der Wirkungsweise und Bedienung beschreiben    7    </w:t>
      </w:r>
    </w:p>
    <w:p>
      <w:r>
        <w:rPr>
          <w:rFonts w:ascii="Courier New" w:hAnsi="Courier New"/>
          <w:sz w:val="17"/>
        </w:rPr>
        <w:t xml:space="preserve">c)Zugbeeinflussungsanlagen an Fahrzeugen oder Strecken bedienend)Abweichungen sowie Störungen erkennen und Maßnahmen einleiten        4</w:t>
      </w:r>
    </w:p>
    <w:p>
      <w:r>
        <w:rPr>
          <w:rFonts w:ascii="Courier New" w:hAnsi="Courier New"/>
          <w:sz w:val="17"/>
        </w:rPr>
        <w:t xml:space="preserve">6    Am Notfallmanagement mitwirken (§ 5 Absatz 2 Nummer 6)    a)Gefahrensituationen und Gefahren erkennen und beurteilen sowie Maßnahmen zur Abwehr nach dem betrieblichen Regelwerk einleitenb)Nothaltauftrag abgebenc)Maßnahmen zum Eigenschutz sowie zur Selbst- und Fremdrettung im Bereich der Bahnanlagen ergreifend)Sperrungen von Gleisen veranlassene)besondere Maßnahmen bei Gefahrguttransport begleitenf)Notfallmeldekette auslösen und einhalten; Hilfe anforderng)Aufträge des Notfallmanagements im Verantwortungsbereich ausführenh)Evakuierung von Reisezügen sowie begleiteten Güterzügen, insbesondere von mobilitätseingeschränkten Personen, begleiteni)Gesamtvorgang dokumentierenj)eigenes Verhalten bei Gefahren im Eisenbahnbetrieb reflektieren und vorbeugende Maßnahmen vorschlagenk)die Rollen im Notfallmanagement beschreibenl)mit psychisch belastenden Ereignissen umgehenm)die Bedeutung von themenbezogenen Schulungen zum Notfallmanagement für ein Aufrechterhalten des sicheren Eisenbahnbetriebs erläutern        4</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Sicheres Bedienen von Stellwerkseinrichtungen (§ 5 Absatz 3 Nummer 1)    a)Stellwerkstechniken unterscheiden und ihre Gemeinsamkeiten verstehenb)Bedienschritte und Reihenfolgen einhaltenc)Stellwerke und ihre Außenanlagen sowie Fahrwegelemente ihren betrieblichen Aufgaben zuordnend)den Grundsatz der Signalabhängigkeit verstehen und anwendene)wärterbediente Bahnübergänge überwachen und steuernf)zugbediente Bahnübergänge überwacheng)Signalzugschlussstelle und Fahrstraßenzugschlussstelle entsprechend den örtlichen Unterlagen der Betriebsstelle zuordnenh)die Wirkungsweise vom Bahnhofsblock und vom Streckenblock unterscheideni)Fahrwege für Rangier- und Zugfahrten unter den technischen Voraussetzungen des jeweiligen Stellwerkes einstellenj)betriebliche und plantechnische Unterlagen anwendenk)Anlagen der Ausrüstungstechnik vom Stellwerk aus bedienen und überwachen    16    </w:t>
      </w:r>
    </w:p>
    <w:p>
      <w:r>
        <w:rPr>
          <w:rFonts w:ascii="Courier New" w:hAnsi="Courier New"/>
          <w:sz w:val="17"/>
        </w:rPr>
        <w:t xml:space="preserve">2    Sicheres Leiten des Fahrdienstes bei Regelbetrieb (§ 5 Absatz 3 Nummer 2)    a)Fahrplanunterlagen beachtenb)Dienst- und Arbeitsaufträge sowie Rangieraufträge entgegennehmen und umsetzenc)Fahrwege, insbesondere unter Beachtung von Gefahrpunktabstand, Durchrutschweg und Flankenschutzeinrichtung, einstellen, prüfen und sichernd)Signal auf Fahrt stellene)die Signalzugschlussstelle und die Fahrstraßenzugschlussstelle entsprechend den Vorgaben des betrieblichen Regelwerkes auswerten und Fahrstraßen auflösenf)Feststellungen der Räumungsprüfung treffen, die Räumungsprüfung durchführen und bestätigeng)Zugmeldeverfahren anwenden und Zugnummernmeldeanlage bedienenh)Zeitaufwände für Zugvorbereitungstätigkeiten, insbesondere Wagenprüfungen und Bremsproben, mit den Beteiligten berücksichtigeni)Rollen im Rangierbetrieb unterscheiden; Rangierbewegungen mit allen Beteiligten vereinbarenj)Rangierfahrten durchführen    16    </w:t>
      </w:r>
    </w:p>
    <w:p>
      <w:r>
        <w:rPr>
          <w:rFonts w:ascii="Courier New" w:hAnsi="Courier New"/>
          <w:sz w:val="17"/>
        </w:rPr>
        <w:t xml:space="preserve">3    Sicheres Leiten des Fahrdienstes bei Abweichungen (§ 5 Absatz 3 Nummer 3)    a)Zugsicherungssysteme bedienenb)Zugmeldeverfahren durchführenc)Gleise und Weichen sperrend)Zugfahrten mit außergewöhnlichen Sendungen und Fahrzeugen durchführene)Zustimmung zur Fahrt zurücknehmenf)die Betriebs- und Bauanweisungen umsetzeng)Maßnahmen in betrieblichen Unterlagen dokumentieren    7    </w:t>
      </w:r>
    </w:p>
    <w:p>
      <w:r>
        <w:rPr>
          <w:rFonts w:ascii="Courier New" w:hAnsi="Courier New"/>
          <w:sz w:val="17"/>
        </w:rPr>
        <w:t xml:space="preserve">h)Fahrt mit besonderem Auftrag durchführeni)Sperrfahrten durchführenj)Befahren des Gegengleises bei nicht ständig eingerichtetem Gleiswechselbetrieb einführen, durchführen und aufhebenk)Baugleise unter Berücksichtigung der Betriebs- und Bauanweisung einrichten und aufheben        29</w:t>
      </w:r>
    </w:p>
    <w:p>
      <w:r>
        <w:rPr>
          <w:rFonts w:ascii="Courier New" w:hAnsi="Courier New"/>
          <w:sz w:val="17"/>
        </w:rPr>
        <w:t xml:space="preserve">4    Sicheres Leiten des Fahrdienstes bei Störungen und gefährlichen Ereignissen (§ 5 Absatz 3 Nummer 4)    a)Störungen, insbesondere an Signalen, Weichen, Bahnübergängen, Gleisfreimeldeanlagen und am Streckenblock, sowie Unregelmäßigkeiten erfassen und mit den Beteiligten kommunizierenb)bei Störungen an Eisenbahnfahrzeugen mit allen Beteiligten kommunizieren        </w:t>
      </w:r>
    </w:p>
    <w:p>
      <w:r>
        <w:rPr>
          <w:rFonts w:ascii="Courier New" w:hAnsi="Courier New"/>
          <w:sz w:val="17"/>
        </w:rPr>
        <w:t xml:space="preserve">        c)gefährliche Ereignisse insbesondere Kollision, Entgleisung, Personenunfall, Bahnübergangsunfall, Fahrzeugbrand, Vorbeifahrt am Haltbegriff, erfassend)Störungen und gefährliche Ereignisse anhand von technischen und betrieblichen Regelwerken bewertene)bei gefährlichen Ereignissen und Störungen betriebliche Maßnahmen treffen, insbesondere Meldeketten in Gang setzen, mit der Zielsetzung der Aufrechterhaltung oder Wiederaufnahme des Eisenbahnbetriebes einleiten und dokumentieren        28</w:t>
      </w:r>
    </w:p>
    <w:p>
      <w:r>
        <w:rPr>
          <w:rFonts w:ascii="Courier New" w:hAnsi="Courier New"/>
          <w:sz w:val="17"/>
        </w:rPr>
        <w:t xml:space="preserve">5    Mitwirken an Trassenplanung und Trassenkonstruktion sowie an Koordinierungsprozessen zwischen Eisenbahninfrastrukturunternehmen und Eisenbahnverkehrsunternehmen (§ 5 Absatz 3 Nummer 5)    a)die Unterschiede zwischen Netzfahrplan, Gelegenheitsfahrplan und Baufahrplan beschreibenb)den Prozess von der Trassenanmeldung bis zur Fahrplanerstellung, insbesondere bei der Beförderung außergewöhnlicher Sendungen, beschreiben und anwendenc)Fahrzeitentreppen im Zeit-Wege-Diagramm beschreiben und anwenden        4</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5 Absatz 4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t>
      </w:r>
    </w:p>
    <w:p>
      <w:r>
        <w:rPr>
          <w:rFonts w:ascii="Courier New" w:hAnsi="Courier New"/>
          <w:sz w:val="17"/>
        </w:rPr>
        <w:t xml:space="preserve">2    Sicherheit und Gesundheit bei der Arbeit (§ 5 Absatz 4 Nummer 2)    a)Rechte und Pflichten aus den berufsbezogenen Arbeitsschutz- und Unfallverhütungsvorschriften kennen und diese Vorschriften anwenden</w:t>
      </w:r>
    </w:p>
    <w:p>
      <w:r>
        <w:rPr>
          <w:rFonts w:ascii="Courier New" w:hAnsi="Courier New"/>
          <w:sz w:val="17"/>
        </w:rPr>
        <w:t xml:space="preserve">        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sowie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5 Absatz 4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einhaltend)Abfälle vermeiden sowie Stoffe und Materialien einer umweltschonenden Wiederverwertung oder Entsorgung zuführene)Vorschläge für nachhaltiges Handeln für den eigenen Arbeitsbereich entwickelnf)unter Einhaltung betrieblicher Regelungen im Sinne einer ökonomischen, ökologischen und sozial nachhaltigen Entwicklung zusammenarbeiten und adressatengerecht kommunizieren</w:t>
      </w:r>
    </w:p>
    <w:p>
      <w:r>
        <w:rPr>
          <w:rFonts w:ascii="Courier New" w:hAnsi="Courier New"/>
          <w:sz w:val="17"/>
        </w:rPr>
        <w:t xml:space="preserve">4    Digitalisierte Arbeitswelt (§ 5 Absatz 4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w:t>
      </w:r>
    </w:p>
    <w:p>
      <w:r>
        <w:rPr>
          <w:rFonts w:ascii="Courier New" w:hAnsi="Courier New"/>
          <w:sz w:val="17"/>
        </w:rPr>
        <w:t xml:space="preserve">        g)Aufgaben zusammen mit Beteiligten, einschließlich der Beteiligten anderer Arbeits- und Geschäftsbereiche, auch unter Nutzung digitaler Medien, planen, bearbeiten und gestaltenh)Wertschätzung anderer unter Berücksichtigung gesellschaftlicher Vielfalt praktizieren    </w:t>
      </w:r>
    </w:p>
    <w:p>
      <w:r>
        <w:rPr>
          <w:rFonts w:ascii="Courier New" w:hAnsi="Courier New"/>
          <w:sz w:val="17"/>
        </w:rPr>
        <w:t xml:space="preserve">            Zeitliche Richtwerte in Wochen im</w:t>
      </w:r>
    </w:p>
    <w:p>
      <w:r>
        <w:rPr>
          <w:rFonts w:ascii="Courier New" w:hAnsi="Courier New"/>
          <w:sz w:val="17"/>
        </w:rPr>
        <w:t xml:space="preserve">1. bis 18. Monat    19. bis 36. Monat</w:t>
      </w:r>
    </w:p>
    <w:p>
      <w:r>
        <w:rPr>
          <w:rFonts w:ascii="Courier New" w:hAnsi="Courier New"/>
          <w:sz w:val="17"/>
        </w:rPr>
        <w:t xml:space="preserve">5    Mitwirken an logistischen und betrieblichen Prozessen sowie an Qualitäts- und Sicherheitsmanagementprozessen (§ 5 Absatz 4 Nummer 5)    a)Aufträge annehmen, Auftragsabwicklungen planen und mit vor- und nachgelagerten Bereichen abstimmen, die organisatorischen Schnittstellen beachten, die Planungsunterlagen anwendenb)das betriebliche Sicherheitsmanagementsystem als Teil der Sicherheitskultur beschreiben    2    </w:t>
      </w:r>
    </w:p>
    <w:p>
      <w:r>
        <w:rPr>
          <w:rFonts w:ascii="Courier New" w:hAnsi="Courier New"/>
          <w:sz w:val="17"/>
        </w:rPr>
        <w:t xml:space="preserve">c)vorlaufenden, begleitenden und nachlaufenden Informationsfluss sicherstellen; Dokumentationen erstellen, Leistungen nachweisend)Soll-Ist-Vergleiche mit Planungsdaten im eigenen Aufgabengebiet, insbesondere hinsichtlich des Fahrplanes und des Energieeinsatzes, durchführen; Arbeitsergebnisse und -durchführungen hinsichtlich Wirtschaftlichkeit und Qualität bewertene)Maßnahmen bei Störungen in der Transportkette sowie bei der Minderung der Qualität der Dienstleistung ergreifenf)das Qualitätsmanagementsystem anwendeng)zur kontinuierlichen Verbesserung von Arbeitsvorgängen im eigenen Arbeitsbereich beitragen        4</w:t>
      </w:r>
    </w:p>
    <w:p>
      <w:r>
        <w:rPr>
          <w:rFonts w:ascii="Courier New" w:hAnsi="Courier New"/>
          <w:sz w:val="17"/>
        </w:rPr>
        <w:t xml:space="preserve">6    Durchführen von betrieblicher und technischer Kommunikation sowie von Kundenkommunikation (§ 5 Absatz 4 Nummer 6)    a)Einrichtungen des Zug- und Rangierfunks sowie andere Kommunikationseinrichtungen nutzenb)die innerbetrieblichen Regelwerke für das eigene Aufgabengebiet anwendenc)Gespräche mit Vorgesetzten, Mitarbeiterinnen und Mitarbeitern sowie im Team situationsgerecht führen, Sachverhalte zielgruppengerecht aufbereiten, deutsche Fachausdrücke anwenden    4    </w:t>
      </w:r>
    </w:p>
    <w:p>
      <w:r>
        <w:rPr>
          <w:rFonts w:ascii="Courier New" w:hAnsi="Courier New"/>
          <w:sz w:val="17"/>
        </w:rPr>
        <w:t xml:space="preserve">d)die digitalen Systeme für das eigene Aufgabengebiet nutzene)die Informationsquellen für das eigene Aufgabengebiet nutzen, Informationen recherchieren, beschaffen und bewertenf)fremdsprachige Fachausdrücke anwenden        5</w:t>
      </w:r>
    </w:p>
    <w:p>
      <w:r>
        <w:rPr>
          <w:color w:val="555555"/>
          <w:sz w:val="17"/>
        </w:rPr>
        <w:t xml:space="preserve">Zitiervorschlag: Anlage ZVSAusbV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https://recht.nulegal.eu/gesetze/ZVSAusbV/anlage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