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ZVO-KCanG (Nordrhein-Westfalen) — Inkrafttreten, Außerkrafttreten</w:t>
      </w:r>
    </w:p>
    <w:p>
      <w:r>
        <w:rPr>
          <w:color w:val="555555"/>
          <w:sz w:val="18"/>
        </w:rPr>
        <w:t xml:space="preserve">Zuständigkeitsverordnung Konsumcannabisgesetz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 und mit Ablauf des 31. Dezember 2034 außer Kraft.</w:t>
      </w:r>
    </w:p>
    <w:p>
      <w:r>
        <w:rPr>
          <w:color w:val="555555"/>
          <w:sz w:val="17"/>
        </w:rPr>
        <w:t xml:space="preserve">Zitiervorschlag: § 5 ZVO-KCanG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https://recht.nulegal.eu/gesetze/ZVO-KCanG/5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