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ZVO-IfSG (Nordrhein-Westfalen)</w:t>
      </w:r>
    </w:p>
    <w:p>
      <w:r>
        <w:rPr>
          <w:color w:val="555555"/>
          <w:sz w:val="18"/>
        </w:rPr>
        <w:t xml:space="preserve">Infektionsschutzzuständigkeitsverordnung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Verordnung zur Regelung</w:t>
      </w:r>
    </w:p>
    <w:p>
      <w:r>
        <w:t xml:space="preserve">von Zuständigkeiten nach dem Infektionsschutzgesetz</w:t>
      </w:r>
    </w:p>
    <w:p>
      <w:r>
        <w:t xml:space="preserve">(Infektionsschutzzuständigkeitsverordnung - ZVO-IfSG)</w:t>
      </w:r>
    </w:p>
    <w:p>
      <w:r>
        <w:t xml:space="preserve">Vom 21. Dezember 2022</w:t>
      </w:r>
    </w:p>
    <w:p>
      <w:r>
        <w:t xml:space="preserve">(Artikel 1 der Verordnung zur Überführung der Zuständigkeitsregelungen</w:t>
      </w:r>
    </w:p>
    <w:p>
      <w:r>
        <w:t xml:space="preserve">aus dem Infektionsschutz- und Befugnisgesetz vom 21. Dezember 2022 (GV. NRW. S.1136))</w:t>
      </w:r>
    </w:p>
    <w:p>
      <w:r>
        <w:t xml:space="preserve">Auf Grund von § 5 Absatz 3 Satz 1 des Landesorganisationsgesetzes vom 10. Juli 1962 (GV. NRW. S. 421), der durch Artikel 10 Nummer 3 des Gesetzes vom 9. Mai 2000 (GV. NRW. S. 462) geändert worden ist, in Verbindung mit § 15 Absatz 3 Satz 2, § 17 Absatz 4 Satz 2, Absatz 5 Satz 2, § 28b Absatz 1 Satz 10, § 32 Satz 2, § 35 Absatz 3 Satz 3, § 54, § 64 Absatz 1 Satz 2 des Infektionsschutzgesetzes vom 20. Juli 2000 (BGBl. I S. 1045), von denen § 17 Absatz 4 Satz 2 durch Artikel 1 Nummer 13 des Gesetzes vom 19. Mai 2020 (BGBl. I S. 1018) geändert, § 28b Absatz 1 Satz 10 durch Artikel 1a Nummer 3 des Gesetzes vom 16. September 2022 (BGBl. I S. 1454) neu gefasst, § 32 Satz 1 durch Artikel 1 Nummer 4 des Gesetzes vom 22. April 2021 (BGBl. I S. 802) neu gefasst, § 35 Absatz 3 Satz 3 durch Artikel 1 Nummer 19 des Gesetzes vom 16. September 2022 (BGBl. I S. 1454) neu gefasst und § 54 durch Artikel 1 Nummer 20 des Gesetzes vom 19. Mai 2020 (BGBl. I S. 1018) geändert worden ist, sowie des § 36 Absatz 2 Satz 1 des Gesetzes über Ordnungswidrigkeiten in der Fassung der Bekanntmachung vom 19. Februar 1987 (BGBl. I S. 602), verordnet die Landesregierung nach Anhörung des fachlich zuständigen Ausschusses des Landtags:</w:t>
      </w:r>
    </w:p>
    <w:p>
      <w:r>
        <w:rPr>
          <w:color w:val="555555"/>
          <w:sz w:val="17"/>
        </w:rPr>
        <w:t xml:space="preserve">Zitiervorschlag: Volltext ZVO-IfSG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https://recht.nulegal.eu/gesetze/ZVO-IfSG/volltext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