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ZVO-IfSG (Nordrhein-Westfalen) — Gesundheitliche Anforderungen an das Personal beim Umgang mit Lebensmitteln</w:t>
      </w:r>
    </w:p>
    <w:p>
      <w:r>
        <w:rPr>
          <w:color w:val="555555"/>
          <w:sz w:val="18"/>
        </w:rPr>
        <w:t xml:space="preserve">Infektionsschutzzuständigkeitsverordnung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Kreise und kreisfreien Städte sind zuständige Behörden im Sinne von § 43 Absatz 5 Satz 2 IfSG.</w:t>
      </w:r>
    </w:p>
    <w:p>
      <w:r>
        <w:rPr>
          <w:color w:val="555555"/>
          <w:sz w:val="17"/>
        </w:rPr>
        <w:t xml:space="preserve">Zitiervorschlag: § 6 ZVO-IfSG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https://recht.nulegal.eu/gesetze/ZVO-IfSG/6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