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83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Zuschlag ist zu versagen:</w:t>
      </w:r>
    </w:p>
    <w:p>
      <w:pPr>
        <w:ind w:left="420"/>
      </w:pPr>
      <w:r>
        <w:t xml:space="preserve">1. wenn die Vorschrift des § 43 Abs. 2 oder eine der Vorschriften über die Feststellung des geringsten Gebots oder der Versteigerungsbedingungen verletzt ist;</w:t>
      </w:r>
    </w:p>
    <w:p>
      <w:pPr>
        <w:ind w:left="420"/>
      </w:pPr>
      <w:r>
        <w:t xml:space="preserve">2. wenn bei der Versteigerung mehrerer Grundstücke das Einzelausgebot oder das Gesamtausgebot den Vorschriften des § 63 Abs. 1, Abs. 2 Satz 1, Abs. 4 zuwider unterblieben ist;</w:t>
      </w:r>
    </w:p>
    <w:p>
      <w:pPr>
        <w:ind w:left="420"/>
      </w:pPr>
      <w:r>
        <w:t xml:space="preserve">3. wenn in den Fällen des § 64 Abs. 2 Satz 1, Abs. 3 die Hypothek, Grundschuld oder Rentenschuld oder das Recht eines gleich- oder nachstehenden Beteiligten, der dem Gläubiger vorgeht, durch das Gesamtergebnis der Einzelausgebote nicht gedeckt werden;</w:t>
      </w:r>
    </w:p>
    <w:p>
      <w:pPr>
        <w:ind w:left="420"/>
      </w:pPr>
      <w:r>
        <w:t xml:space="preserve">4. wenn die nach der Aufforderung zur Abgabe von Geboten erfolgte Anmeldung oder Glaubhaftmachung eines Rechts ohne Beachtung der Vorschrift des § 66 Abs. 2 zurückgewiesen ist;</w:t>
      </w:r>
    </w:p>
    <w:p>
      <w:pPr>
        <w:ind w:left="420"/>
      </w:pPr>
      <w:r>
        <w:t xml:space="preserve">5. wenn der Zwangsversteigerung oder der Fortsetzung des Verfahrens das Recht eines Beteiligten entgegensteht;</w:t>
      </w:r>
    </w:p>
    <w:p>
      <w:pPr>
        <w:ind w:left="420"/>
      </w:pPr>
      <w:r>
        <w:t xml:space="preserve">6. wenn die Zwangsversteigerung oder die Fortsetzung des Verfahrens aus einem sonstigen Grund unzulässig ist;</w:t>
      </w:r>
    </w:p>
    <w:p>
      <w:pPr>
        <w:ind w:left="420"/>
      </w:pPr>
      <w:r>
        <w:t xml:space="preserve">7. wenn eine der Vorschriften des § 43 Abs. 1 oder des § 73 Abs. 1 verletzt ist;</w:t>
      </w:r>
    </w:p>
    <w:p>
      <w:pPr>
        <w:ind w:left="420"/>
      </w:pPr>
      <w:r>
        <w:t xml:space="preserve">8. wenn die nach § 68 Abs. 2 und 3 verlangte Sicherheitsleistung nicht bis zur Entscheidung über den Zuschlag geleistet worden ist.</w:t>
      </w:r>
    </w:p>
    <w:p>
      <w:r>
        <w:rPr>
          <w:color w:val="555555"/>
          <w:sz w:val="17"/>
        </w:rPr>
        <w:t xml:space="preserve">Zitiervorschlag: § 83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https://recht.nulegal.eu/gesetze/ZVG/83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